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3D649" w14:textId="77777777" w:rsidR="00196E6E" w:rsidRPr="00B45E69" w:rsidRDefault="00196E6E" w:rsidP="00196E6E">
      <w:pPr>
        <w:rPr>
          <w:rFonts w:cstheme="minorHAnsi"/>
          <w:sz w:val="32"/>
          <w:szCs w:val="32"/>
        </w:rPr>
      </w:pPr>
      <w:r w:rsidRPr="00B45E69">
        <w:rPr>
          <w:rFonts w:cstheme="minorHAnsi"/>
          <w:sz w:val="32"/>
          <w:szCs w:val="32"/>
        </w:rPr>
        <w:t xml:space="preserve">OCMW Hoegaarden - REMI Afsprakenkader </w:t>
      </w:r>
    </w:p>
    <w:p w14:paraId="0EE06598" w14:textId="77777777" w:rsidR="00196E6E" w:rsidRPr="00B45E69" w:rsidRDefault="00196E6E" w:rsidP="00196E6E">
      <w:pPr>
        <w:rPr>
          <w:rFonts w:cstheme="minorHAnsi"/>
        </w:rPr>
      </w:pPr>
      <w:r w:rsidRPr="00B45E69">
        <w:rPr>
          <w:rFonts w:cstheme="minorHAnsi"/>
        </w:rPr>
        <w:t xml:space="preserve">Het maken van </w:t>
      </w:r>
      <w:r w:rsidRPr="00B45E69">
        <w:rPr>
          <w:rFonts w:cstheme="minorHAnsi"/>
          <w:i/>
        </w:rPr>
        <w:t xml:space="preserve">“een nauwkeurige diagnose nopens het bestaan en de omvang van de behoefte aan dienstverlening” </w:t>
      </w:r>
      <w:r w:rsidRPr="00B45E69">
        <w:rPr>
          <w:rFonts w:cstheme="minorHAnsi"/>
        </w:rPr>
        <w:t>(Art. 60 OCMW wet) én het respecteren van het gelijkheidsbeginsel</w:t>
      </w:r>
      <w:hyperlink r:id="rId5" w:anchor="_bookmark3" w:history="1">
        <w:r w:rsidRPr="00B45E69">
          <w:rPr>
            <w:rStyle w:val="Hyperlink"/>
            <w:rFonts w:cstheme="minorHAnsi"/>
            <w:color w:val="auto"/>
            <w:vertAlign w:val="superscript"/>
          </w:rPr>
          <w:t>1</w:t>
        </w:r>
      </w:hyperlink>
      <w:r w:rsidRPr="00B45E69">
        <w:rPr>
          <w:rFonts w:cstheme="minorHAnsi"/>
        </w:rPr>
        <w:t xml:space="preserve"> vereist dat ieder OCMW goede afspraken maakt over de wijze waarop behoeftigheid wordt onderzocht.</w:t>
      </w:r>
    </w:p>
    <w:p w14:paraId="51A63F1A" w14:textId="77777777" w:rsidR="00196E6E" w:rsidRPr="00B45E69" w:rsidRDefault="00196E6E" w:rsidP="00196E6E">
      <w:pPr>
        <w:rPr>
          <w:rFonts w:cstheme="minorHAnsi"/>
        </w:rPr>
      </w:pPr>
      <w:r w:rsidRPr="00B45E69">
        <w:rPr>
          <w:rFonts w:cstheme="minorHAnsi"/>
        </w:rPr>
        <w:t xml:space="preserve">REMI (referentiebudgetten) is een instrument voor een gelijke beoordeling van de financiële behoeftigheid en het bepalen van aanvullende financiële steun door </w:t>
      </w:r>
      <w:proofErr w:type="spellStart"/>
      <w:r w:rsidRPr="00B45E69">
        <w:rPr>
          <w:rFonts w:cstheme="minorHAnsi"/>
        </w:rPr>
        <w:t>OCMW’s</w:t>
      </w:r>
      <w:proofErr w:type="spellEnd"/>
      <w:r w:rsidRPr="00B45E69">
        <w:rPr>
          <w:rFonts w:cstheme="minorHAnsi"/>
        </w:rPr>
        <w:t xml:space="preserve">. </w:t>
      </w:r>
    </w:p>
    <w:p w14:paraId="71CF9BD6" w14:textId="77777777" w:rsidR="00196E6E" w:rsidRPr="00B45E69" w:rsidRDefault="00196E6E" w:rsidP="00196E6E">
      <w:pPr>
        <w:rPr>
          <w:rFonts w:cstheme="minorHAnsi"/>
          <w:lang w:val="nl-NL"/>
        </w:rPr>
      </w:pPr>
      <w:r w:rsidRPr="00B45E69">
        <w:rPr>
          <w:rFonts w:cstheme="minorHAnsi"/>
          <w:lang w:val="nl-NL"/>
        </w:rPr>
        <w:t xml:space="preserve">Eens de diagnose van behoeftigheid is gesteld, zal de maatschappelijk assistent een voorstel doen tot steunverlening. Het BCSD dient hierover een beslissing te nemen in het kader van het “Recht op Maatschappelijke Dienstverlening”. Over de aard en de omvang van de steun beslist het OCMW autonoom, wel moet de maatschappelijke dienstverlening erop zijn gericht om “eenieder in de mogelijkheid te stellen een leven te leiden dat beantwoordt aan de menselijke waardigheid” (art. 1 OCMW-wet). </w:t>
      </w:r>
    </w:p>
    <w:p w14:paraId="449A6750" w14:textId="77777777" w:rsidR="00196E6E" w:rsidRPr="00B45E69" w:rsidRDefault="00196E6E" w:rsidP="00196E6E">
      <w:pPr>
        <w:rPr>
          <w:rFonts w:cstheme="minorHAnsi"/>
          <w:lang w:val="nl-NL"/>
        </w:rPr>
      </w:pPr>
      <w:r w:rsidRPr="00B45E69">
        <w:rPr>
          <w:rFonts w:cstheme="minorHAnsi"/>
          <w:lang w:val="nl-NL"/>
        </w:rPr>
        <w:t>Om een goede diagnose te kunnen stellen van de behoeftesituatie van een cliënt, en om ervoor te zorgen dat maatschappelijk assistenten binnen eenzelfde OCMW hiervoor gemeenschappelijke richtlijnen hanteren, is het noodzakelijk om voorafgaand aan het invoeren van gegevens in REMI een aantal goede afspraken te maken.</w:t>
      </w:r>
    </w:p>
    <w:p w14:paraId="727A4A97" w14:textId="77777777" w:rsidR="00196E6E" w:rsidRPr="00B45E69" w:rsidRDefault="00196E6E" w:rsidP="00196E6E">
      <w:pPr>
        <w:rPr>
          <w:rFonts w:cstheme="minorHAnsi"/>
          <w:lang w:val="nl-NL"/>
        </w:rPr>
      </w:pPr>
    </w:p>
    <w:p w14:paraId="588C7D96" w14:textId="77777777" w:rsidR="00196E6E" w:rsidRPr="00B45E69" w:rsidRDefault="00196E6E" w:rsidP="00196E6E">
      <w:pPr>
        <w:rPr>
          <w:rFonts w:cstheme="minorHAnsi"/>
          <w:b/>
          <w:bCs/>
          <w:sz w:val="28"/>
          <w:szCs w:val="28"/>
          <w:lang w:val="nl-NL"/>
        </w:rPr>
      </w:pPr>
      <w:r w:rsidRPr="00B45E69">
        <w:rPr>
          <w:rFonts w:cstheme="minorHAnsi"/>
          <w:b/>
          <w:bCs/>
          <w:sz w:val="28"/>
          <w:szCs w:val="28"/>
          <w:lang w:val="nl-NL"/>
        </w:rPr>
        <w:t xml:space="preserve">Afspraken rond het gebruik van de REMI-tool </w:t>
      </w:r>
    </w:p>
    <w:p w14:paraId="20BAD1B7" w14:textId="77777777" w:rsidR="00196E6E" w:rsidRPr="00B45E69" w:rsidRDefault="00196E6E" w:rsidP="00196E6E">
      <w:pPr>
        <w:rPr>
          <w:rFonts w:cstheme="minorHAnsi"/>
          <w:b/>
          <w:bCs/>
          <w:lang w:val="nl-NL"/>
        </w:rPr>
      </w:pPr>
      <w:r w:rsidRPr="00B45E69">
        <w:rPr>
          <w:rFonts w:cstheme="minorHAnsi"/>
          <w:b/>
          <w:bCs/>
          <w:lang w:val="nl-NL"/>
        </w:rPr>
        <w:t xml:space="preserve">Artikel 1  DOEL </w:t>
      </w:r>
    </w:p>
    <w:p w14:paraId="3A0C1460" w14:textId="77777777" w:rsidR="00196E6E" w:rsidRPr="00B45E69" w:rsidRDefault="00196E6E" w:rsidP="00196E6E">
      <w:pPr>
        <w:rPr>
          <w:rFonts w:cstheme="minorHAnsi"/>
          <w:lang w:val="nl-NL"/>
        </w:rPr>
      </w:pPr>
      <w:r w:rsidRPr="00B45E69">
        <w:rPr>
          <w:rFonts w:cstheme="minorHAnsi"/>
          <w:lang w:val="nl-NL"/>
        </w:rPr>
        <w:t xml:space="preserve">REMI helpt maatschappelijk assistenten om op een gestructureerde en uniforme manier gezinsinkomsten en noodzakelijke gezinsuitgaven met elkaar te vergelijken. REMI zorgt zo voor transparantie in het sociaal onderzoek en gelijkwaardige behandeling. </w:t>
      </w:r>
    </w:p>
    <w:p w14:paraId="7C7677DE" w14:textId="77777777" w:rsidR="00196E6E" w:rsidRPr="00B45E69" w:rsidRDefault="00196E6E" w:rsidP="00196E6E">
      <w:pPr>
        <w:rPr>
          <w:rFonts w:cstheme="minorHAnsi"/>
          <w:lang w:val="nl-NL"/>
        </w:rPr>
      </w:pPr>
      <w:r w:rsidRPr="00B45E69">
        <w:rPr>
          <w:rFonts w:cstheme="minorHAnsi"/>
          <w:lang w:val="nl-NL"/>
        </w:rPr>
        <w:t>Het door REMI opgemaakte maandbudget wordt steeds toe te voegen aan het sociaal verslag dat wordt voorgelegd op het BCSD</w:t>
      </w:r>
      <w:r w:rsidRPr="00B45E69">
        <w:rPr>
          <w:rFonts w:cstheme="minorHAnsi"/>
        </w:rPr>
        <w:t>. Enkel in het</w:t>
      </w:r>
      <w:r w:rsidRPr="00B45E69">
        <w:rPr>
          <w:rFonts w:cstheme="minorHAnsi"/>
          <w:lang w:val="nl-NL"/>
        </w:rPr>
        <w:t xml:space="preserve"> kader van toekenning aanvullende REMI-steun is dit een verplichte bijlage bij het sociaal verslag. In de andere gevallen is het dus optioneel. </w:t>
      </w:r>
    </w:p>
    <w:p w14:paraId="67E18D69" w14:textId="77777777" w:rsidR="00196E6E" w:rsidRPr="00B45E69" w:rsidRDefault="00196E6E" w:rsidP="00196E6E">
      <w:pPr>
        <w:rPr>
          <w:rFonts w:cstheme="minorHAnsi"/>
          <w:b/>
          <w:bCs/>
          <w:lang w:val="nl-NL"/>
        </w:rPr>
      </w:pPr>
      <w:r w:rsidRPr="00B45E69">
        <w:rPr>
          <w:rFonts w:cstheme="minorHAnsi"/>
          <w:b/>
          <w:bCs/>
          <w:lang w:val="nl-NL"/>
        </w:rPr>
        <w:t xml:space="preserve">Artikel 2 DOELGROEP </w:t>
      </w:r>
    </w:p>
    <w:p w14:paraId="52FAE875" w14:textId="69C3C558" w:rsidR="00196E6E" w:rsidRPr="00B45E69" w:rsidRDefault="00196E6E" w:rsidP="00196E6E">
      <w:pPr>
        <w:rPr>
          <w:rFonts w:cstheme="minorHAnsi"/>
          <w:lang w:val="nl-NL"/>
        </w:rPr>
      </w:pPr>
      <w:r w:rsidRPr="00B45E69">
        <w:rPr>
          <w:rFonts w:cstheme="minorHAnsi"/>
          <w:lang w:val="nl-NL"/>
        </w:rPr>
        <w:t xml:space="preserve">In principe kunnen maatschappelijk assistenten een REMI-dossier opmaken voor alle situaties waarin een sociaal onderzoek naar behoeftigheid wenselijk is. Prioritair gaat het om cliënten in budgetbeheer die aankloppen bij het OCMW voor herhaaldelijke financiële ondersteuning. De REMI-tool zal niet gebruikt worden voor illegalen of vluchtelingen in het LOI. </w:t>
      </w:r>
    </w:p>
    <w:p w14:paraId="7EB4BF3F" w14:textId="77777777" w:rsidR="00196E6E" w:rsidRPr="00B45E69" w:rsidRDefault="00196E6E" w:rsidP="00196E6E">
      <w:pPr>
        <w:rPr>
          <w:rFonts w:cstheme="minorHAnsi"/>
          <w:lang w:val="nl-NL"/>
        </w:rPr>
      </w:pPr>
      <w:r w:rsidRPr="00B45E69">
        <w:rPr>
          <w:rFonts w:cstheme="minorHAnsi"/>
          <w:lang w:val="nl-NL"/>
        </w:rPr>
        <w:t xml:space="preserve">De Remi-tool dient niet om te bepalen hoeveel leefgeld een gezin nodig heeft om menswaardig te kunnen leven. In dat geval verwijzen we naar het kader budgetbeheer en de daarin vermelde richtbedragen leefgeld. </w:t>
      </w:r>
    </w:p>
    <w:p w14:paraId="31D6AB8A" w14:textId="77777777" w:rsidR="00196E6E" w:rsidRPr="00B45E69" w:rsidRDefault="00196E6E" w:rsidP="00196E6E">
      <w:pPr>
        <w:rPr>
          <w:rFonts w:cstheme="minorHAnsi"/>
          <w:b/>
          <w:bCs/>
          <w:lang w:val="nl-NL"/>
        </w:rPr>
      </w:pPr>
      <w:r w:rsidRPr="00B45E69">
        <w:rPr>
          <w:rFonts w:cstheme="minorHAnsi"/>
          <w:b/>
          <w:bCs/>
          <w:lang w:val="nl-NL"/>
        </w:rPr>
        <w:t xml:space="preserve">Artikel 3 WERKWIJZE </w:t>
      </w:r>
    </w:p>
    <w:p w14:paraId="137F97D7" w14:textId="77777777" w:rsidR="00196E6E" w:rsidRPr="00B45E69" w:rsidRDefault="00196E6E" w:rsidP="00196E6E">
      <w:pPr>
        <w:rPr>
          <w:rFonts w:cstheme="minorHAnsi"/>
          <w:lang w:val="nl-NL"/>
        </w:rPr>
      </w:pPr>
      <w:r w:rsidRPr="00B45E69">
        <w:rPr>
          <w:rFonts w:cstheme="minorHAnsi"/>
          <w:lang w:val="nl-NL"/>
        </w:rPr>
        <w:t xml:space="preserve">Het opstellen van het REMI-dossier gebeurt door de maatschappelijk assistent. Hierbij worden </w:t>
      </w:r>
    </w:p>
    <w:p w14:paraId="20F0CA41" w14:textId="77777777" w:rsidR="00196E6E" w:rsidRPr="00B45E69" w:rsidRDefault="00196E6E" w:rsidP="00196E6E">
      <w:pPr>
        <w:numPr>
          <w:ilvl w:val="0"/>
          <w:numId w:val="1"/>
        </w:numPr>
        <w:rPr>
          <w:rFonts w:cstheme="minorHAnsi"/>
          <w:lang w:val="nl-NL"/>
        </w:rPr>
      </w:pPr>
      <w:r w:rsidRPr="00B45E69">
        <w:rPr>
          <w:rFonts w:cstheme="minorHAnsi"/>
          <w:lang w:val="nl-NL"/>
        </w:rPr>
        <w:t xml:space="preserve">alle inkomsten in kaart gebracht </w:t>
      </w:r>
    </w:p>
    <w:p w14:paraId="508BED77" w14:textId="77777777" w:rsidR="00196E6E" w:rsidRPr="00B45E69" w:rsidRDefault="00196E6E" w:rsidP="00196E6E">
      <w:pPr>
        <w:numPr>
          <w:ilvl w:val="0"/>
          <w:numId w:val="1"/>
        </w:numPr>
        <w:rPr>
          <w:rFonts w:cstheme="minorHAnsi"/>
          <w:lang w:val="nl-NL"/>
        </w:rPr>
      </w:pPr>
      <w:r w:rsidRPr="00B45E69">
        <w:rPr>
          <w:rFonts w:cstheme="minorHAnsi"/>
          <w:lang w:val="nl-NL"/>
        </w:rPr>
        <w:t xml:space="preserve">gecheckt of alle rechten zijn uitgeput </w:t>
      </w:r>
    </w:p>
    <w:p w14:paraId="2321BD82" w14:textId="77777777" w:rsidR="00196E6E" w:rsidRPr="00B45E69" w:rsidRDefault="00196E6E" w:rsidP="00196E6E">
      <w:pPr>
        <w:numPr>
          <w:ilvl w:val="0"/>
          <w:numId w:val="1"/>
        </w:numPr>
        <w:rPr>
          <w:rFonts w:cstheme="minorHAnsi"/>
          <w:lang w:val="nl-NL"/>
        </w:rPr>
      </w:pPr>
      <w:r w:rsidRPr="00B45E69">
        <w:rPr>
          <w:rFonts w:cstheme="minorHAnsi"/>
          <w:lang w:val="nl-NL"/>
        </w:rPr>
        <w:t xml:space="preserve">de noodzakelijke reële gezinsuitgaven </w:t>
      </w:r>
      <w:proofErr w:type="spellStart"/>
      <w:r w:rsidRPr="00B45E69">
        <w:rPr>
          <w:rFonts w:cstheme="minorHAnsi"/>
          <w:lang w:val="nl-NL"/>
        </w:rPr>
        <w:t>opgelijst</w:t>
      </w:r>
      <w:proofErr w:type="spellEnd"/>
      <w:r w:rsidRPr="00B45E69">
        <w:rPr>
          <w:rFonts w:cstheme="minorHAnsi"/>
          <w:lang w:val="nl-NL"/>
        </w:rPr>
        <w:t xml:space="preserve"> </w:t>
      </w:r>
    </w:p>
    <w:p w14:paraId="606FDE72" w14:textId="77777777" w:rsidR="00196E6E" w:rsidRPr="00B45E69" w:rsidRDefault="00196E6E" w:rsidP="00196E6E">
      <w:pPr>
        <w:rPr>
          <w:rFonts w:cstheme="minorHAnsi"/>
          <w:lang w:val="nl-NL"/>
        </w:rPr>
      </w:pPr>
      <w:r w:rsidRPr="00B45E69">
        <w:rPr>
          <w:rFonts w:cstheme="minorHAnsi"/>
          <w:lang w:val="nl-NL"/>
        </w:rPr>
        <w:lastRenderedPageBreak/>
        <w:t>REMI maakt gebruik van referentiebudgetten, maar elke REMI-dossier is op maat van de specifieke cliëntsituatie. Het saldo van inkomsten en uitgaven geeft weer in welke mate het gezin als financieel behoeftig kan worden gediagnosticeerd. Op basis hiervan kan de maatschappelijk assistent aanbevelen welke vorm van maatschappelijke dienstverlening is aangewezen.</w:t>
      </w:r>
    </w:p>
    <w:p w14:paraId="3EB59A6C" w14:textId="77777777" w:rsidR="00196E6E" w:rsidRPr="00B45E69" w:rsidRDefault="00196E6E" w:rsidP="00196E6E">
      <w:pPr>
        <w:rPr>
          <w:rFonts w:cstheme="minorHAnsi"/>
          <w:b/>
          <w:bCs/>
          <w:lang w:val="nl-NL"/>
        </w:rPr>
      </w:pPr>
      <w:bookmarkStart w:id="0" w:name="_Hlk143865994"/>
      <w:r w:rsidRPr="00B45E69">
        <w:rPr>
          <w:rFonts w:cstheme="minorHAnsi"/>
          <w:b/>
          <w:bCs/>
          <w:lang w:val="nl-NL"/>
        </w:rPr>
        <w:t>Artikel 3.1 Inkomsten</w:t>
      </w:r>
    </w:p>
    <w:bookmarkEnd w:id="0"/>
    <w:p w14:paraId="57F2075C" w14:textId="77777777" w:rsidR="00196E6E" w:rsidRPr="00B45E69" w:rsidRDefault="00196E6E" w:rsidP="00196E6E">
      <w:pPr>
        <w:rPr>
          <w:rFonts w:cstheme="minorHAnsi"/>
          <w:lang w:val="nl-NL"/>
        </w:rPr>
      </w:pPr>
      <w:r w:rsidRPr="00B45E69">
        <w:rPr>
          <w:rFonts w:cstheme="minorHAnsi"/>
          <w:lang w:val="nl-NL"/>
        </w:rPr>
        <w:t xml:space="preserve">Om een zicht te krijgen op het reëel gezinsbudget, worden zoveel mogelijk de werkelijke inkomsten </w:t>
      </w:r>
      <w:proofErr w:type="spellStart"/>
      <w:r w:rsidRPr="00B45E69">
        <w:rPr>
          <w:rFonts w:cstheme="minorHAnsi"/>
          <w:lang w:val="nl-NL"/>
        </w:rPr>
        <w:t>ingegevenIn</w:t>
      </w:r>
      <w:proofErr w:type="spellEnd"/>
      <w:r w:rsidRPr="00B45E69">
        <w:rPr>
          <w:rFonts w:cstheme="minorHAnsi"/>
          <w:lang w:val="nl-NL"/>
        </w:rPr>
        <w:t xml:space="preserve"> de REMI-applicatie kunnen maatschappelijk assistenten volgende maandelijkse inkomsten invullen:</w:t>
      </w:r>
    </w:p>
    <w:p w14:paraId="60788BDC" w14:textId="77777777" w:rsidR="00196E6E" w:rsidRPr="00B45E69" w:rsidRDefault="00196E6E" w:rsidP="00196E6E">
      <w:pPr>
        <w:numPr>
          <w:ilvl w:val="0"/>
          <w:numId w:val="2"/>
        </w:numPr>
        <w:rPr>
          <w:rFonts w:cstheme="minorHAnsi"/>
          <w:lang w:val="nl-NL"/>
        </w:rPr>
      </w:pPr>
      <w:r w:rsidRPr="00B45E69">
        <w:rPr>
          <w:rFonts w:cstheme="minorHAnsi"/>
          <w:lang w:val="nl-NL"/>
        </w:rPr>
        <w:t>netto-inkomsten uit arbeid;</w:t>
      </w:r>
    </w:p>
    <w:p w14:paraId="0B9A5C4E" w14:textId="77777777" w:rsidR="00196E6E" w:rsidRPr="00B45E69" w:rsidRDefault="00196E6E" w:rsidP="00196E6E">
      <w:pPr>
        <w:numPr>
          <w:ilvl w:val="0"/>
          <w:numId w:val="2"/>
        </w:numPr>
        <w:rPr>
          <w:rFonts w:cstheme="minorHAnsi"/>
          <w:lang w:val="nl-NL"/>
        </w:rPr>
      </w:pPr>
      <w:r w:rsidRPr="00B45E69">
        <w:rPr>
          <w:rFonts w:cstheme="minorHAnsi"/>
          <w:lang w:val="nl-NL"/>
        </w:rPr>
        <w:t xml:space="preserve">sociale zekerheid of bijstand (werkloosheids-, invaliditeits- of ziekte-uitkering, pensioen, leefloon en kinderbijslag). </w:t>
      </w:r>
    </w:p>
    <w:p w14:paraId="3BD3C699" w14:textId="77777777" w:rsidR="00196E6E" w:rsidRPr="00B45E69" w:rsidRDefault="00196E6E" w:rsidP="00196E6E">
      <w:pPr>
        <w:numPr>
          <w:ilvl w:val="0"/>
          <w:numId w:val="2"/>
        </w:numPr>
        <w:rPr>
          <w:rFonts w:cstheme="minorHAnsi"/>
          <w:lang w:val="nl-NL"/>
        </w:rPr>
      </w:pPr>
      <w:r w:rsidRPr="00B45E69">
        <w:rPr>
          <w:rFonts w:cstheme="minorHAnsi"/>
          <w:lang w:val="nl-NL"/>
        </w:rPr>
        <w:t>huurinkomsten, huursubsidies of -premies;</w:t>
      </w:r>
    </w:p>
    <w:p w14:paraId="4676A024" w14:textId="77777777" w:rsidR="00196E6E" w:rsidRPr="00B45E69" w:rsidRDefault="00196E6E" w:rsidP="00196E6E">
      <w:pPr>
        <w:numPr>
          <w:ilvl w:val="0"/>
          <w:numId w:val="2"/>
        </w:numPr>
        <w:rPr>
          <w:rFonts w:cstheme="minorHAnsi"/>
          <w:lang w:val="nl-NL"/>
        </w:rPr>
      </w:pPr>
      <w:r w:rsidRPr="00B45E69">
        <w:rPr>
          <w:rFonts w:cstheme="minorHAnsi"/>
          <w:lang w:val="nl-NL"/>
        </w:rPr>
        <w:t>verwarmingstoelagen;</w:t>
      </w:r>
    </w:p>
    <w:p w14:paraId="4FEA66A2" w14:textId="77777777" w:rsidR="00196E6E" w:rsidRPr="00B45E69" w:rsidRDefault="00196E6E" w:rsidP="00196E6E">
      <w:pPr>
        <w:numPr>
          <w:ilvl w:val="0"/>
          <w:numId w:val="2"/>
        </w:numPr>
        <w:rPr>
          <w:rFonts w:cstheme="minorHAnsi"/>
          <w:lang w:val="nl-NL"/>
        </w:rPr>
      </w:pPr>
      <w:r w:rsidRPr="00B45E69">
        <w:rPr>
          <w:rFonts w:cstheme="minorHAnsi"/>
          <w:lang w:val="nl-NL"/>
        </w:rPr>
        <w:t>ontvangen alimentatiegelden;</w:t>
      </w:r>
    </w:p>
    <w:p w14:paraId="6E7041B8" w14:textId="77777777" w:rsidR="00196E6E" w:rsidRPr="00B45E69" w:rsidRDefault="00196E6E" w:rsidP="00196E6E">
      <w:pPr>
        <w:numPr>
          <w:ilvl w:val="0"/>
          <w:numId w:val="2"/>
        </w:numPr>
        <w:rPr>
          <w:rFonts w:cstheme="minorHAnsi"/>
          <w:lang w:val="nl-NL"/>
        </w:rPr>
      </w:pPr>
      <w:r w:rsidRPr="00B45E69">
        <w:rPr>
          <w:rFonts w:cstheme="minorHAnsi"/>
          <w:lang w:val="nl-NL"/>
        </w:rPr>
        <w:t>andere mogelijke inkomsten bv. maandelijkse OCMW-steun, zorgbudget, …</w:t>
      </w:r>
    </w:p>
    <w:p w14:paraId="134DF314" w14:textId="77777777" w:rsidR="00196E6E" w:rsidRPr="00B45E69" w:rsidRDefault="00196E6E" w:rsidP="00196E6E">
      <w:pPr>
        <w:rPr>
          <w:rFonts w:cstheme="minorHAnsi"/>
          <w:lang w:val="nl-NL"/>
        </w:rPr>
      </w:pPr>
      <w:r w:rsidRPr="00B45E69">
        <w:rPr>
          <w:rFonts w:cstheme="minorHAnsi"/>
          <w:lang w:val="nl-NL"/>
        </w:rPr>
        <w:t>Inkomsten die pas later gekend zijn, worden ook dan pas ingegeven.</w:t>
      </w:r>
    </w:p>
    <w:p w14:paraId="30730090" w14:textId="3B816794" w:rsidR="00196E6E" w:rsidRPr="00B45E69" w:rsidRDefault="00196E6E" w:rsidP="00196E6E">
      <w:pPr>
        <w:rPr>
          <w:rFonts w:cstheme="minorHAnsi"/>
          <w:lang w:val="nl-NL"/>
        </w:rPr>
      </w:pPr>
      <w:bookmarkStart w:id="1" w:name="_Hlk143865960"/>
      <w:r w:rsidRPr="00B45E69">
        <w:rPr>
          <w:rFonts w:cstheme="minorHAnsi"/>
          <w:lang w:val="nl-NL"/>
        </w:rPr>
        <w:t>Bij loonbeslag wordt het effectieve loon in rekening gebracht als inkomsten.</w:t>
      </w:r>
      <w:r w:rsidR="00176E7D" w:rsidRPr="00B45E69">
        <w:rPr>
          <w:rFonts w:cstheme="minorHAnsi"/>
          <w:lang w:val="nl-NL"/>
        </w:rPr>
        <w:t xml:space="preserve"> </w:t>
      </w:r>
      <w:r w:rsidRPr="00B45E69">
        <w:rPr>
          <w:rFonts w:cstheme="minorHAnsi"/>
          <w:lang w:val="nl-NL"/>
        </w:rPr>
        <w:t xml:space="preserve">Ook bij leefgeld uit collectieve schuldenregeling wordt het normale inkomen (niet het leefgeld) in rekening gebracht als inkomsten. </w:t>
      </w:r>
      <w:r w:rsidR="00176E7D" w:rsidRPr="00B45E69">
        <w:rPr>
          <w:rFonts w:cstheme="minorHAnsi"/>
          <w:lang w:val="nl-NL"/>
        </w:rPr>
        <w:t xml:space="preserve">De maatschappelijk assistent kan hier via expliciete motivatie en mits voorafgaand akkoord BCSD van afwijken. </w:t>
      </w:r>
    </w:p>
    <w:bookmarkEnd w:id="1"/>
    <w:p w14:paraId="46E953ED" w14:textId="77777777" w:rsidR="00196E6E" w:rsidRPr="00B45E69" w:rsidRDefault="00196E6E" w:rsidP="00196E6E">
      <w:pPr>
        <w:rPr>
          <w:rFonts w:cstheme="minorHAnsi"/>
        </w:rPr>
      </w:pPr>
      <w:r w:rsidRPr="00B45E69">
        <w:rPr>
          <w:rFonts w:cstheme="minorHAnsi"/>
        </w:rPr>
        <w:t>Ook eenmalige inkomsten of inkomsten met een jaarlijkse periodiciteit kunnen worden in rekening gebracht. Bijvoorbeeld: vakantiegeld, dertiende maand, studietoelagen (hoger onderwijs). De toegekende thematische steunen die gefinancierd worden door de POD MI en sociale voordelen in het kader van energie en/of socio-culturele participatie worden wel als inkomst beschouwd. Ook de eindafrekening van de belastingen (teruggave) wordt gezien als inkomst.</w:t>
      </w:r>
    </w:p>
    <w:p w14:paraId="00458D1C" w14:textId="77777777" w:rsidR="00196E6E" w:rsidRPr="00B45E69" w:rsidRDefault="00196E6E" w:rsidP="00196E6E">
      <w:pPr>
        <w:rPr>
          <w:rFonts w:cstheme="minorHAnsi"/>
        </w:rPr>
      </w:pPr>
      <w:r w:rsidRPr="00B45E69">
        <w:rPr>
          <w:rFonts w:cstheme="minorHAnsi"/>
        </w:rPr>
        <w:t xml:space="preserve">Er wordt geen rekening gehouden met tegemoetkomingen die worden gegeven om bepaalde eenmalige kosten te financieren zoals een installatiepremie, een geboortepremie, een tussenkomst voor een begrafenis, een uitzonderlijke medische steun. </w:t>
      </w:r>
    </w:p>
    <w:p w14:paraId="07430EC4" w14:textId="77777777" w:rsidR="00196E6E" w:rsidRPr="00B45E69" w:rsidRDefault="00196E6E" w:rsidP="00196E6E">
      <w:pPr>
        <w:rPr>
          <w:rFonts w:cstheme="minorHAnsi"/>
          <w:lang w:val="nl-NL"/>
        </w:rPr>
      </w:pPr>
      <w:r w:rsidRPr="00B45E69">
        <w:rPr>
          <w:rFonts w:cstheme="minorHAnsi"/>
          <w:lang w:val="nl-NL"/>
        </w:rPr>
        <w:t xml:space="preserve">Spaargelden worden in rekening gebracht als roerend kapitaal met een vrijstelling van 1500 EUR.  </w:t>
      </w:r>
    </w:p>
    <w:p w14:paraId="329A3365" w14:textId="77777777" w:rsidR="00196E6E" w:rsidRPr="00B45E69" w:rsidRDefault="00196E6E" w:rsidP="00196E6E">
      <w:pPr>
        <w:rPr>
          <w:rFonts w:cstheme="minorHAnsi"/>
          <w:lang w:val="nl-NL"/>
        </w:rPr>
      </w:pPr>
      <w:r w:rsidRPr="00B45E69">
        <w:rPr>
          <w:rFonts w:cstheme="minorHAnsi"/>
          <w:lang w:val="nl-NL"/>
        </w:rPr>
        <w:t xml:space="preserve">Vergoedingen voor vrijwilligerswerk worden vrijgesteld. </w:t>
      </w:r>
    </w:p>
    <w:p w14:paraId="60B288C4" w14:textId="77777777" w:rsidR="00196E6E" w:rsidRPr="00B45E69" w:rsidRDefault="00196E6E" w:rsidP="00196E6E">
      <w:pPr>
        <w:rPr>
          <w:rFonts w:cstheme="minorHAnsi"/>
          <w:b/>
          <w:bCs/>
          <w:lang w:val="nl-NL"/>
        </w:rPr>
      </w:pPr>
      <w:r w:rsidRPr="00B45E69">
        <w:rPr>
          <w:rFonts w:cstheme="minorHAnsi"/>
          <w:b/>
          <w:bCs/>
          <w:lang w:val="nl-NL"/>
        </w:rPr>
        <w:t>Artikel 3.2 Samenwonen</w:t>
      </w:r>
    </w:p>
    <w:p w14:paraId="7109BDC9" w14:textId="77777777" w:rsidR="00196E6E" w:rsidRPr="00B45E69" w:rsidRDefault="00196E6E" w:rsidP="00196E6E">
      <w:pPr>
        <w:rPr>
          <w:rFonts w:cstheme="minorHAnsi"/>
          <w:lang w:val="nl-NL"/>
        </w:rPr>
      </w:pPr>
      <w:r w:rsidRPr="00B45E69">
        <w:rPr>
          <w:rFonts w:cstheme="minorHAnsi"/>
          <w:lang w:val="nl-NL"/>
        </w:rPr>
        <w:t xml:space="preserve">Wanneer hulpvragers - al dan niet in familieverband - samenwonen en hun inkomsten en uitgaven delen, wordt hun behoeftigheid niet enkel bepaald door hun eigen inkomsten en uitgaven, maar ook door deze van diegenen waarmee zij samenwonen. </w:t>
      </w:r>
    </w:p>
    <w:p w14:paraId="50B0F0AF" w14:textId="77777777" w:rsidR="00196E6E" w:rsidRPr="00B45E69" w:rsidRDefault="00196E6E" w:rsidP="00196E6E">
      <w:pPr>
        <w:rPr>
          <w:rFonts w:cstheme="minorHAnsi"/>
          <w:lang w:val="nl-NL"/>
        </w:rPr>
      </w:pPr>
      <w:r w:rsidRPr="00B45E69">
        <w:rPr>
          <w:rFonts w:cstheme="minorHAnsi"/>
          <w:lang w:val="nl-NL"/>
        </w:rPr>
        <w:t xml:space="preserve">De volledige inkomsten en uitgaven van de partner worden steeds in rekening gebracht. </w:t>
      </w:r>
    </w:p>
    <w:p w14:paraId="50B5F142" w14:textId="77777777" w:rsidR="00196E6E" w:rsidRPr="00B45E69" w:rsidRDefault="00196E6E" w:rsidP="00196E6E">
      <w:pPr>
        <w:rPr>
          <w:rFonts w:cstheme="minorHAnsi"/>
          <w:lang w:val="nl-NL"/>
        </w:rPr>
      </w:pPr>
      <w:r w:rsidRPr="00B45E69">
        <w:rPr>
          <w:rFonts w:cstheme="minorHAnsi"/>
          <w:lang w:val="nl-NL"/>
        </w:rPr>
        <w:t>In REMI wordt een inwonend kind dat geen recht geeft op kinderbijslag als volwassene ingevoerd. Kostgeld bepaald door REMI: Momenteel minstens 350 EUR per maand van hun inkomsten wordt in rekening gebracht bij de bepaling van het gezinsinkomen</w:t>
      </w:r>
    </w:p>
    <w:p w14:paraId="6EF54C3D" w14:textId="77777777" w:rsidR="00196E6E" w:rsidRPr="00B45E69" w:rsidRDefault="00196E6E" w:rsidP="00196E6E">
      <w:pPr>
        <w:rPr>
          <w:rFonts w:cstheme="minorHAnsi"/>
          <w:lang w:val="nl-NL"/>
        </w:rPr>
      </w:pPr>
    </w:p>
    <w:p w14:paraId="537AA324" w14:textId="77777777" w:rsidR="00196E6E" w:rsidRPr="00B45E69" w:rsidRDefault="00196E6E" w:rsidP="00196E6E">
      <w:pPr>
        <w:rPr>
          <w:rFonts w:cstheme="minorHAnsi"/>
          <w:lang w:val="nl-NL"/>
        </w:rPr>
      </w:pPr>
      <w:r w:rsidRPr="00B45E69">
        <w:rPr>
          <w:rFonts w:cstheme="minorHAnsi"/>
          <w:lang w:val="nl-NL"/>
        </w:rPr>
        <w:t xml:space="preserve">De inkomsten van inwonende studerende kinderen (bv. uit </w:t>
      </w:r>
      <w:proofErr w:type="spellStart"/>
      <w:r w:rsidRPr="00B45E69">
        <w:rPr>
          <w:rFonts w:cstheme="minorHAnsi"/>
          <w:lang w:val="nl-NL"/>
        </w:rPr>
        <w:t>studentenjob</w:t>
      </w:r>
      <w:proofErr w:type="spellEnd"/>
      <w:r w:rsidRPr="00B45E69">
        <w:rPr>
          <w:rFonts w:cstheme="minorHAnsi"/>
          <w:lang w:val="nl-NL"/>
        </w:rPr>
        <w:t xml:space="preserve">) worden niet meegeteld bij het gezinsinkomen. Het groeipakket (basisbedrag en studiebeurs) nemen we wel mee in rekening aangezien dit specifiek bedoeld is om de kosten van (studerende) kinderen te betalen. </w:t>
      </w:r>
    </w:p>
    <w:p w14:paraId="585ACD67" w14:textId="77777777" w:rsidR="00196E6E" w:rsidRPr="00B45E69" w:rsidRDefault="00196E6E" w:rsidP="00196E6E">
      <w:pPr>
        <w:rPr>
          <w:rFonts w:cstheme="minorHAnsi"/>
          <w:lang w:val="nl-NL"/>
        </w:rPr>
      </w:pPr>
      <w:r w:rsidRPr="00B45E69">
        <w:rPr>
          <w:rFonts w:cstheme="minorHAnsi"/>
          <w:lang w:val="nl-NL"/>
        </w:rPr>
        <w:t xml:space="preserve">Een  zelfstandige student, die niet meer thuis woont wordt als aparte cliënt met eigen REMI-dossier behandeld. </w:t>
      </w:r>
    </w:p>
    <w:p w14:paraId="0754FBEC" w14:textId="77777777" w:rsidR="00196E6E" w:rsidRPr="00B45E69" w:rsidRDefault="00196E6E" w:rsidP="00196E6E">
      <w:pPr>
        <w:rPr>
          <w:rFonts w:cstheme="minorHAnsi"/>
          <w:b/>
          <w:bCs/>
          <w:lang w:val="nl-NL"/>
        </w:rPr>
      </w:pPr>
      <w:r w:rsidRPr="00B45E69">
        <w:rPr>
          <w:rFonts w:cstheme="minorHAnsi"/>
          <w:b/>
          <w:bCs/>
          <w:lang w:val="nl-NL"/>
        </w:rPr>
        <w:t>Artikel 3.3  Uitgaven</w:t>
      </w:r>
    </w:p>
    <w:p w14:paraId="625140F5" w14:textId="77777777" w:rsidR="00196E6E" w:rsidRPr="00B45E69" w:rsidRDefault="00196E6E" w:rsidP="00196E6E">
      <w:pPr>
        <w:rPr>
          <w:rFonts w:cstheme="minorHAnsi"/>
          <w:lang w:val="nl-NL"/>
        </w:rPr>
      </w:pPr>
      <w:r w:rsidRPr="00B45E69">
        <w:rPr>
          <w:rFonts w:cstheme="minorHAnsi"/>
          <w:lang w:val="nl-NL"/>
        </w:rPr>
        <w:t>REMI gebruikt referentiebudgetten voor maatschappelijke participatie.</w:t>
      </w:r>
    </w:p>
    <w:p w14:paraId="6235E7FE" w14:textId="77777777" w:rsidR="00196E6E" w:rsidRPr="00B45E69" w:rsidRDefault="00196E6E" w:rsidP="00196E6E">
      <w:pPr>
        <w:rPr>
          <w:rFonts w:cstheme="minorHAnsi"/>
          <w:lang w:val="nl-NL"/>
        </w:rPr>
      </w:pPr>
      <w:r w:rsidRPr="00B45E69">
        <w:rPr>
          <w:rFonts w:cstheme="minorHAnsi"/>
          <w:lang w:val="nl-NL"/>
        </w:rPr>
        <w:t>Referentiebudgetten zijn geprijsde korven van goederen en diensten die illustreren wat gezinnen minimaal nodig hebben om aan alle behoeften te kunnen voldoen die noodzakelijke zijn om volwaardig aan de samenleving te participeren. Om een onderbouwde ondergrens te kunnen vaststellen worden referentiebudgetten berekend op basis van universele behoeften voor welomschreven typegezinnen. Verondersteld wordt dat alle leden van het gezin in goede gezondheid verkeren, gezinnen erin slagen om hun budget economisch te beheren en ze een kwaliteitsvolle woning huren die is gelegen in een regio die goed toegankelijk is met het openbaar vervoer.</w:t>
      </w:r>
    </w:p>
    <w:p w14:paraId="2A70BBD4" w14:textId="77777777" w:rsidR="00196E6E" w:rsidRPr="00B45E69" w:rsidRDefault="00196E6E" w:rsidP="00196E6E">
      <w:pPr>
        <w:rPr>
          <w:rFonts w:cstheme="minorHAnsi"/>
          <w:lang w:val="nl-NL"/>
        </w:rPr>
      </w:pPr>
      <w:r w:rsidRPr="00B45E69">
        <w:rPr>
          <w:rFonts w:cstheme="minorHAnsi"/>
          <w:lang w:val="nl-NL"/>
        </w:rPr>
        <w:t xml:space="preserve">REMI houdt ook rekening met individuele behoeften en feitelijke leefsituaties van gezinnen. Zo moet de reële kost voor het huren van een woning of het betalen van een hypothecaire lening verplicht worden ingegeven in REMI. </w:t>
      </w:r>
    </w:p>
    <w:p w14:paraId="516ACEAF" w14:textId="5CD1D8EF" w:rsidR="00196E6E" w:rsidRPr="00B45E69" w:rsidRDefault="00196E6E" w:rsidP="00196E6E">
      <w:pPr>
        <w:rPr>
          <w:rFonts w:cstheme="minorHAnsi"/>
          <w:lang w:val="nl-NL"/>
        </w:rPr>
      </w:pPr>
      <w:r w:rsidRPr="00B45E69">
        <w:rPr>
          <w:rFonts w:cstheme="minorHAnsi"/>
          <w:lang w:val="nl-NL"/>
        </w:rPr>
        <w:t xml:space="preserve">Voor de kosten van huisvesting wordt maximaal het referentiebudget in rekening genomen. </w:t>
      </w:r>
      <w:r w:rsidR="00176E7D" w:rsidRPr="00B45E69">
        <w:rPr>
          <w:rFonts w:cstheme="minorHAnsi"/>
          <w:lang w:val="nl-NL"/>
        </w:rPr>
        <w:t xml:space="preserve">Cliënten die boven het referentiebudget huren worden actief </w:t>
      </w:r>
      <w:r w:rsidRPr="00B45E69">
        <w:rPr>
          <w:rFonts w:cstheme="minorHAnsi"/>
          <w:lang w:val="nl-NL"/>
        </w:rPr>
        <w:t>aangespoord om</w:t>
      </w:r>
      <w:r w:rsidR="00176E7D" w:rsidRPr="00B45E69">
        <w:rPr>
          <w:rFonts w:cstheme="minorHAnsi"/>
          <w:lang w:val="nl-NL"/>
        </w:rPr>
        <w:t xml:space="preserve">, eventueel met hulp van de huisvestingscoach </w:t>
      </w:r>
      <w:r w:rsidRPr="00B45E69">
        <w:rPr>
          <w:rFonts w:cstheme="minorHAnsi"/>
          <w:lang w:val="nl-NL"/>
        </w:rPr>
        <w:t xml:space="preserve">te zoeken naar een goedkopere woning. </w:t>
      </w:r>
    </w:p>
    <w:p w14:paraId="5A930259" w14:textId="5E6646A2" w:rsidR="00176E7D" w:rsidRPr="00B45E69" w:rsidRDefault="00196E6E" w:rsidP="00196E6E">
      <w:pPr>
        <w:rPr>
          <w:rFonts w:cstheme="minorHAnsi"/>
          <w:lang w:val="nl-NL"/>
        </w:rPr>
      </w:pPr>
      <w:r w:rsidRPr="00B45E69">
        <w:rPr>
          <w:rFonts w:cstheme="minorHAnsi"/>
          <w:lang w:val="nl-NL"/>
        </w:rPr>
        <w:t xml:space="preserve">Voor de vaste uitgaven aan energie en onderwijskosten voor kinderen in het secundair of hoger onderwijs  wordt </w:t>
      </w:r>
      <w:r w:rsidR="00176E7D" w:rsidRPr="00B45E69">
        <w:rPr>
          <w:rFonts w:cstheme="minorHAnsi"/>
          <w:lang w:val="nl-NL"/>
        </w:rPr>
        <w:t>eveneens de referentiebudgetten ingegeven</w:t>
      </w:r>
      <w:r w:rsidRPr="00B45E69">
        <w:rPr>
          <w:rFonts w:cstheme="minorHAnsi"/>
          <w:lang w:val="nl-NL"/>
        </w:rPr>
        <w:t>. Het is aan de begeleidende maatschappelijk assistent om te zorgen dat deze uitgaven billijk zijn</w:t>
      </w:r>
      <w:r w:rsidR="00176E7D" w:rsidRPr="00B45E69">
        <w:rPr>
          <w:rFonts w:cstheme="minorHAnsi"/>
          <w:lang w:val="nl-NL"/>
        </w:rPr>
        <w:t xml:space="preserve"> en eventueel bijkomende steun via socio-culturele participatie te voorzien. </w:t>
      </w:r>
    </w:p>
    <w:p w14:paraId="3C6EAC10" w14:textId="77777777" w:rsidR="00196E6E" w:rsidRPr="00B45E69" w:rsidRDefault="00196E6E" w:rsidP="00196E6E">
      <w:pPr>
        <w:rPr>
          <w:rFonts w:cstheme="minorHAnsi"/>
          <w:lang w:val="nl-NL"/>
        </w:rPr>
      </w:pPr>
      <w:r w:rsidRPr="00B45E69">
        <w:rPr>
          <w:rFonts w:cstheme="minorHAnsi"/>
          <w:lang w:val="nl-NL"/>
        </w:rPr>
        <w:t xml:space="preserve">Naast leefgeld en toekomstige voorzieningen, worden volgende uitgaven worden als essentieel beschouwd: </w:t>
      </w:r>
    </w:p>
    <w:p w14:paraId="7CCBAF0F" w14:textId="77777777" w:rsidR="00196E6E" w:rsidRPr="00B45E69" w:rsidRDefault="00196E6E" w:rsidP="00196E6E">
      <w:pPr>
        <w:numPr>
          <w:ilvl w:val="0"/>
          <w:numId w:val="3"/>
        </w:numPr>
        <w:rPr>
          <w:rFonts w:cstheme="minorHAnsi"/>
          <w:lang w:val="nl-NL"/>
        </w:rPr>
      </w:pPr>
      <w:r w:rsidRPr="00B45E69">
        <w:rPr>
          <w:rFonts w:cstheme="minorHAnsi"/>
          <w:lang w:val="nl-NL"/>
        </w:rPr>
        <w:t>remgelden van de medische kosten voor zieke gezinsleden;</w:t>
      </w:r>
    </w:p>
    <w:p w14:paraId="2D07DD11" w14:textId="77777777" w:rsidR="00196E6E" w:rsidRPr="00B45E69" w:rsidRDefault="00196E6E" w:rsidP="00196E6E">
      <w:pPr>
        <w:numPr>
          <w:ilvl w:val="0"/>
          <w:numId w:val="3"/>
        </w:numPr>
        <w:rPr>
          <w:rFonts w:cstheme="minorHAnsi"/>
          <w:lang w:val="nl-NL"/>
        </w:rPr>
      </w:pPr>
      <w:r w:rsidRPr="00B45E69">
        <w:rPr>
          <w:rFonts w:cstheme="minorHAnsi"/>
          <w:lang w:val="nl-NL"/>
        </w:rPr>
        <w:t>alimentatie-uitgaven;</w:t>
      </w:r>
    </w:p>
    <w:p w14:paraId="21B8B084" w14:textId="77777777" w:rsidR="00196E6E" w:rsidRPr="00B45E69" w:rsidRDefault="00196E6E" w:rsidP="00196E6E">
      <w:pPr>
        <w:numPr>
          <w:ilvl w:val="0"/>
          <w:numId w:val="3"/>
        </w:numPr>
        <w:rPr>
          <w:rFonts w:cstheme="minorHAnsi"/>
          <w:lang w:val="nl-NL"/>
        </w:rPr>
      </w:pPr>
      <w:r w:rsidRPr="00B45E69">
        <w:rPr>
          <w:rFonts w:cstheme="minorHAnsi"/>
          <w:lang w:val="nl-NL"/>
        </w:rPr>
        <w:t xml:space="preserve">autokosten voor gezinnen die onvoldoende mobiel zijn wanneer ze zich enkel kunnen verplaatsen met het openbaar vervoer en/of de wagen nodig hebben voor professionele doeleinden. Max. 1 auto per gezin volgens de door CEBUD berekende referentiebedragen. </w:t>
      </w:r>
    </w:p>
    <w:p w14:paraId="45587B8A" w14:textId="7A1651BB" w:rsidR="00196E6E" w:rsidRPr="00B45E69" w:rsidRDefault="00176E7D" w:rsidP="00196E6E">
      <w:pPr>
        <w:numPr>
          <w:ilvl w:val="0"/>
          <w:numId w:val="3"/>
        </w:numPr>
        <w:rPr>
          <w:rFonts w:cstheme="minorHAnsi"/>
          <w:lang w:val="nl-NL"/>
        </w:rPr>
      </w:pPr>
      <w:r w:rsidRPr="00B45E69">
        <w:rPr>
          <w:rFonts w:cstheme="minorHAnsi"/>
          <w:lang w:val="nl-NL"/>
        </w:rPr>
        <w:t>k</w:t>
      </w:r>
      <w:r w:rsidR="00196E6E" w:rsidRPr="00B45E69">
        <w:rPr>
          <w:rFonts w:cstheme="minorHAnsi"/>
          <w:lang w:val="nl-NL"/>
        </w:rPr>
        <w:t xml:space="preserve">inderopvangkosten voor werkende ouders of indien de maatschappelijk werker kinderopvang noodzakelijk acht voor welzijn kind volgens de geldende sociale tarieven. </w:t>
      </w:r>
    </w:p>
    <w:p w14:paraId="6E8830D3" w14:textId="54667514" w:rsidR="00196E6E" w:rsidRPr="00B45E69" w:rsidRDefault="00176E7D" w:rsidP="00196E6E">
      <w:pPr>
        <w:numPr>
          <w:ilvl w:val="0"/>
          <w:numId w:val="3"/>
        </w:numPr>
        <w:rPr>
          <w:rFonts w:cstheme="minorHAnsi"/>
          <w:lang w:val="nl-NL"/>
        </w:rPr>
      </w:pPr>
      <w:r w:rsidRPr="00B45E69">
        <w:rPr>
          <w:rFonts w:cstheme="minorHAnsi"/>
          <w:lang w:val="nl-NL"/>
        </w:rPr>
        <w:t>n</w:t>
      </w:r>
      <w:r w:rsidR="00196E6E" w:rsidRPr="00B45E69">
        <w:rPr>
          <w:rFonts w:cstheme="minorHAnsi"/>
          <w:lang w:val="nl-NL"/>
        </w:rPr>
        <w:t xml:space="preserve">oodzakelijke uitgaven aan gezinszorg. </w:t>
      </w:r>
    </w:p>
    <w:p w14:paraId="79C60ABB" w14:textId="7FA49AEA" w:rsidR="00196E6E" w:rsidRPr="00B45E69" w:rsidRDefault="00176E7D" w:rsidP="00196E6E">
      <w:pPr>
        <w:numPr>
          <w:ilvl w:val="0"/>
          <w:numId w:val="3"/>
        </w:numPr>
        <w:rPr>
          <w:rFonts w:cstheme="minorHAnsi"/>
          <w:lang w:val="nl-NL"/>
        </w:rPr>
      </w:pPr>
      <w:r w:rsidRPr="00B45E69">
        <w:rPr>
          <w:rFonts w:cstheme="minorHAnsi"/>
          <w:lang w:val="nl-NL"/>
        </w:rPr>
        <w:t>b</w:t>
      </w:r>
      <w:r w:rsidR="00196E6E" w:rsidRPr="00B45E69">
        <w:rPr>
          <w:rFonts w:cstheme="minorHAnsi"/>
          <w:lang w:val="nl-NL"/>
        </w:rPr>
        <w:t>randverzekering</w:t>
      </w:r>
    </w:p>
    <w:p w14:paraId="3D96A058" w14:textId="417BC650" w:rsidR="00196E6E" w:rsidRPr="00B45E69" w:rsidRDefault="00176E7D" w:rsidP="00196E6E">
      <w:pPr>
        <w:numPr>
          <w:ilvl w:val="0"/>
          <w:numId w:val="3"/>
        </w:numPr>
        <w:rPr>
          <w:rFonts w:cstheme="minorHAnsi"/>
          <w:lang w:val="nl-NL"/>
        </w:rPr>
      </w:pPr>
      <w:r w:rsidRPr="00B45E69">
        <w:rPr>
          <w:rFonts w:cstheme="minorHAnsi"/>
          <w:lang w:val="nl-NL"/>
        </w:rPr>
        <w:t>v</w:t>
      </w:r>
      <w:r w:rsidR="00196E6E" w:rsidRPr="00B45E69">
        <w:rPr>
          <w:rFonts w:cstheme="minorHAnsi"/>
          <w:lang w:val="nl-NL"/>
        </w:rPr>
        <w:t>akbondspremie</w:t>
      </w:r>
    </w:p>
    <w:p w14:paraId="569225E9" w14:textId="28F97C38" w:rsidR="00196E6E" w:rsidRPr="00B45E69" w:rsidRDefault="00176E7D" w:rsidP="00196E6E">
      <w:pPr>
        <w:numPr>
          <w:ilvl w:val="0"/>
          <w:numId w:val="3"/>
        </w:numPr>
        <w:rPr>
          <w:rFonts w:cstheme="minorHAnsi"/>
          <w:lang w:val="nl-NL"/>
        </w:rPr>
      </w:pPr>
      <w:r w:rsidRPr="00B45E69">
        <w:rPr>
          <w:rFonts w:cstheme="minorHAnsi"/>
          <w:lang w:val="nl-NL"/>
        </w:rPr>
        <w:t>o</w:t>
      </w:r>
      <w:r w:rsidR="00196E6E" w:rsidRPr="00B45E69">
        <w:rPr>
          <w:rFonts w:cstheme="minorHAnsi"/>
          <w:lang w:val="nl-NL"/>
        </w:rPr>
        <w:t xml:space="preserve">nderhoudskosten voor eigenaars eigen woning: maximaal 2500 EUR per jaar. </w:t>
      </w:r>
    </w:p>
    <w:p w14:paraId="3FC54299" w14:textId="3A7EC215" w:rsidR="00196E6E" w:rsidRPr="00B45E69" w:rsidRDefault="00196E6E" w:rsidP="00196E6E">
      <w:pPr>
        <w:rPr>
          <w:rFonts w:cstheme="minorHAnsi"/>
          <w:lang w:val="nl-NL"/>
        </w:rPr>
      </w:pPr>
      <w:r w:rsidRPr="00B45E69">
        <w:rPr>
          <w:rFonts w:cstheme="minorHAnsi"/>
          <w:lang w:val="nl-NL"/>
        </w:rPr>
        <w:lastRenderedPageBreak/>
        <w:t xml:space="preserve">Alle andere reële uitgaven kunnen facultatief worden ingevuld. </w:t>
      </w:r>
      <w:r w:rsidR="00176E7D" w:rsidRPr="00B45E69">
        <w:rPr>
          <w:rFonts w:cstheme="minorHAnsi"/>
          <w:lang w:val="nl-NL"/>
        </w:rPr>
        <w:t xml:space="preserve">Maar geven geen recht op meer REMI-steun. </w:t>
      </w:r>
    </w:p>
    <w:p w14:paraId="0D98B117" w14:textId="77777777" w:rsidR="00196E6E" w:rsidRPr="00B45E69" w:rsidRDefault="00196E6E" w:rsidP="00196E6E">
      <w:pPr>
        <w:rPr>
          <w:rFonts w:cstheme="minorHAnsi"/>
          <w:lang w:val="nl-NL"/>
        </w:rPr>
      </w:pPr>
      <w:r w:rsidRPr="00B45E69">
        <w:rPr>
          <w:rFonts w:cstheme="minorHAnsi"/>
          <w:lang w:val="nl-NL"/>
        </w:rPr>
        <w:t xml:space="preserve">Eenmalige, onvoorziene uitgaven, zoals de betaling van een ziekhuisfactuur, een bril of de kosten van een verhuis (niet-limitatieve lijst) worden niet in rekening gebracht en REMI. Er kunnen hier evenwel andere specifieke steunen voor toegekend worden. </w:t>
      </w:r>
    </w:p>
    <w:p w14:paraId="4D2EFA81" w14:textId="47E1B70D" w:rsidR="00196E6E" w:rsidRPr="00B45E69" w:rsidRDefault="00196E6E" w:rsidP="00196E6E">
      <w:pPr>
        <w:rPr>
          <w:rFonts w:cstheme="minorHAnsi"/>
          <w:lang w:val="nl-NL"/>
        </w:rPr>
      </w:pPr>
      <w:r w:rsidRPr="00B45E69">
        <w:rPr>
          <w:rFonts w:cstheme="minorHAnsi"/>
          <w:lang w:val="nl-NL"/>
        </w:rPr>
        <w:t>Niet-vergoedbare medicijnen (die behoren tot de zogenaamde D-categorie) en de niet vergoedbare behandelingen worden niet in aanmerking genomen, tenzij de behandelende dokter hierom uitdrukkelijk verzoekt. Voor personen met hoge en zeer regelmatig terugkerende medische kosten wordt de maximumfactuur als (maandelijkse) medische kost ingevoerd.  De maatschappelijk werker mag hier steeds gemotiveerd afwijkingen van voorstellen</w:t>
      </w:r>
      <w:r w:rsidR="00176E7D" w:rsidRPr="00B45E69">
        <w:rPr>
          <w:rFonts w:cstheme="minorHAnsi"/>
          <w:lang w:val="nl-NL"/>
        </w:rPr>
        <w:t xml:space="preserve"> of specifieke steunen. </w:t>
      </w:r>
    </w:p>
    <w:p w14:paraId="1E4D1682" w14:textId="5050298B" w:rsidR="00196E6E" w:rsidRPr="00B45E69" w:rsidRDefault="00176E7D" w:rsidP="00196E6E">
      <w:pPr>
        <w:rPr>
          <w:rFonts w:cstheme="minorHAnsi"/>
          <w:lang w:val="nl-NL"/>
        </w:rPr>
      </w:pPr>
      <w:r w:rsidRPr="00B45E69">
        <w:rPr>
          <w:rFonts w:cstheme="minorHAnsi"/>
          <w:lang w:val="nl-NL"/>
        </w:rPr>
        <w:t>Voor huisdieren worden geen specifieke kosten opgenomen</w:t>
      </w:r>
      <w:r w:rsidR="00DD475F" w:rsidRPr="00B45E69">
        <w:rPr>
          <w:rFonts w:cstheme="minorHAnsi"/>
          <w:lang w:val="nl-NL"/>
        </w:rPr>
        <w:t xml:space="preserve">. </w:t>
      </w:r>
      <w:r w:rsidRPr="00B45E69">
        <w:rPr>
          <w:rFonts w:cstheme="minorHAnsi"/>
          <w:lang w:val="nl-NL"/>
        </w:rPr>
        <w:t xml:space="preserve"> </w:t>
      </w:r>
    </w:p>
    <w:p w14:paraId="0E65456F" w14:textId="77777777" w:rsidR="00196E6E" w:rsidRPr="00B45E69" w:rsidRDefault="00196E6E" w:rsidP="00196E6E">
      <w:pPr>
        <w:rPr>
          <w:rFonts w:cstheme="minorHAnsi"/>
          <w:b/>
          <w:bCs/>
          <w:lang w:val="nl-NL"/>
        </w:rPr>
      </w:pPr>
      <w:bookmarkStart w:id="2" w:name="_Hlk143865907"/>
      <w:r w:rsidRPr="00B45E69">
        <w:rPr>
          <w:rFonts w:cstheme="minorHAnsi"/>
          <w:b/>
          <w:bCs/>
          <w:lang w:val="nl-NL"/>
        </w:rPr>
        <w:t>Artikel 3.4 Schulden</w:t>
      </w:r>
    </w:p>
    <w:p w14:paraId="5E255C62" w14:textId="77777777" w:rsidR="00196E6E" w:rsidRPr="00B45E69" w:rsidRDefault="00196E6E" w:rsidP="00196E6E">
      <w:pPr>
        <w:rPr>
          <w:rFonts w:cstheme="minorHAnsi"/>
          <w:lang w:val="nl-NL"/>
        </w:rPr>
      </w:pPr>
      <w:bookmarkStart w:id="3" w:name="_Hlk143865858"/>
      <w:bookmarkEnd w:id="2"/>
      <w:r w:rsidRPr="00B45E69">
        <w:rPr>
          <w:rFonts w:cstheme="minorHAnsi"/>
          <w:lang w:val="nl-NL"/>
        </w:rPr>
        <w:t>Schulden worden niet automatisch mee verrekend in het maandbudget, ook niet als cliënten hiervoor afbetalingen verrichten. Schulden worden louter geregistreerd in REMI, zodat maatschappelijk assistenten weten dat er naast de ingevoerde uitgaven ook nog schulden zijn.</w:t>
      </w:r>
    </w:p>
    <w:p w14:paraId="5A560A1F" w14:textId="77777777" w:rsidR="00196E6E" w:rsidRPr="00B45E69" w:rsidRDefault="00196E6E" w:rsidP="00196E6E">
      <w:pPr>
        <w:rPr>
          <w:rFonts w:cstheme="minorHAnsi"/>
          <w:lang w:val="nl-NL"/>
        </w:rPr>
      </w:pPr>
      <w:r w:rsidRPr="00B45E69">
        <w:rPr>
          <w:rFonts w:cstheme="minorHAnsi"/>
          <w:lang w:val="nl-NL"/>
        </w:rPr>
        <w:t>Schuldenlast staat los van behoeftigheid. Op verzoek van de maatschappelijk assistent kunnen afbetalingsplannen van overlevingsschulden mee opgenomen worden als essentiële uitgaven. Dit zal echter niet standaard gebeuren. Overlevingsschulden worden daarbij gedefinieerd als schulden voor noodzakelijke producten en diensten die cliënten niet kunnen betalen omwille van het te lage inkomen of leefgeld. Voorbeelden zijn: water-, energie-, ziekenhuis- of onderwijsschulden, huurachterstallen of deurwaarderskosten</w:t>
      </w:r>
    </w:p>
    <w:bookmarkEnd w:id="3"/>
    <w:p w14:paraId="71BFD96B" w14:textId="77777777" w:rsidR="00196E6E" w:rsidRPr="00B45E69" w:rsidRDefault="00196E6E" w:rsidP="00196E6E">
      <w:pPr>
        <w:rPr>
          <w:rFonts w:cstheme="minorHAnsi"/>
          <w:b/>
          <w:bCs/>
          <w:lang w:val="nl-NL"/>
        </w:rPr>
      </w:pPr>
      <w:r w:rsidRPr="00B45E69">
        <w:rPr>
          <w:rFonts w:cstheme="minorHAnsi"/>
          <w:b/>
          <w:bCs/>
          <w:lang w:val="nl-NL"/>
        </w:rPr>
        <w:t xml:space="preserve">Artikel 4 MAATSCHAPPELIJKE DIENSTVERLENING GEKOPPELD AAN REMI  </w:t>
      </w:r>
    </w:p>
    <w:p w14:paraId="6804C6C5" w14:textId="77777777" w:rsidR="00196E6E" w:rsidRPr="00B45E69" w:rsidRDefault="00196E6E" w:rsidP="00196E6E">
      <w:pPr>
        <w:rPr>
          <w:rFonts w:cstheme="minorHAnsi"/>
          <w:lang w:val="nl-NL"/>
        </w:rPr>
      </w:pPr>
      <w:r w:rsidRPr="00B45E69">
        <w:rPr>
          <w:rFonts w:cstheme="minorHAnsi"/>
          <w:lang w:val="nl-NL"/>
        </w:rPr>
        <w:t xml:space="preserve">Steunverlening in de vorm van REMI-steun is enkel mogelijk bij een negatief resultaat REMI-tool (inkomsten-uitgaven). Er is geen financiële steunverleningsmogelijkheid bij een positief resultaat, gezien behoeftijdigheid niet is aangetoond. </w:t>
      </w:r>
    </w:p>
    <w:p w14:paraId="1A4A58CC" w14:textId="77777777" w:rsidR="00196E6E" w:rsidRPr="00B45E69" w:rsidRDefault="00196E6E" w:rsidP="00196E6E">
      <w:pPr>
        <w:rPr>
          <w:rFonts w:cstheme="minorHAnsi"/>
          <w:lang w:val="nl-NL"/>
        </w:rPr>
      </w:pPr>
      <w:r w:rsidRPr="00B45E69">
        <w:rPr>
          <w:rFonts w:cstheme="minorHAnsi"/>
          <w:lang w:val="nl-NL"/>
        </w:rPr>
        <w:t xml:space="preserve">Alvorens financiële ondersteuning toe te kennen moet gezorgd worden voor: </w:t>
      </w:r>
    </w:p>
    <w:p w14:paraId="313D4CCC" w14:textId="77777777" w:rsidR="00196E6E" w:rsidRPr="00B45E69" w:rsidRDefault="00196E6E" w:rsidP="00196E6E">
      <w:pPr>
        <w:numPr>
          <w:ilvl w:val="0"/>
          <w:numId w:val="4"/>
        </w:numPr>
        <w:rPr>
          <w:rFonts w:cstheme="minorHAnsi"/>
          <w:lang w:val="nl-NL"/>
        </w:rPr>
      </w:pPr>
      <w:r w:rsidRPr="00B45E69">
        <w:rPr>
          <w:rFonts w:cstheme="minorHAnsi"/>
          <w:lang w:val="nl-NL"/>
        </w:rPr>
        <w:t xml:space="preserve">Uitputting van alle rechten op andere inkomsten of tussenkomsten (uitzondering voorschotten op bepaalde uitkeringen of tussenkomsten). </w:t>
      </w:r>
    </w:p>
    <w:p w14:paraId="17B7FAEA" w14:textId="77777777" w:rsidR="00196E6E" w:rsidRPr="00B45E69" w:rsidRDefault="00196E6E" w:rsidP="00196E6E">
      <w:pPr>
        <w:numPr>
          <w:ilvl w:val="0"/>
          <w:numId w:val="4"/>
        </w:numPr>
        <w:rPr>
          <w:rFonts w:cstheme="minorHAnsi"/>
          <w:lang w:val="nl-NL"/>
        </w:rPr>
      </w:pPr>
      <w:r w:rsidRPr="00B45E69">
        <w:rPr>
          <w:rFonts w:cstheme="minorHAnsi"/>
          <w:lang w:val="nl-NL"/>
        </w:rPr>
        <w:t>Onderzoek of de huidige inkomsten kunnen worden verhoogd door het vinden van passende tewerkstelling of het uitbreiden van arbeidsuren.</w:t>
      </w:r>
    </w:p>
    <w:p w14:paraId="08219D75" w14:textId="77777777" w:rsidR="00196E6E" w:rsidRPr="00B45E69" w:rsidRDefault="00196E6E" w:rsidP="00196E6E">
      <w:pPr>
        <w:numPr>
          <w:ilvl w:val="0"/>
          <w:numId w:val="4"/>
        </w:numPr>
        <w:rPr>
          <w:rFonts w:cstheme="minorHAnsi"/>
          <w:lang w:val="nl-NL"/>
        </w:rPr>
      </w:pPr>
      <w:r w:rsidRPr="00B45E69">
        <w:rPr>
          <w:rFonts w:cstheme="minorHAnsi"/>
          <w:lang w:val="nl-NL"/>
        </w:rPr>
        <w:t>Onderzoek in welke mate vaste kosten zoals bijvoorbeeld huur, energie, kinderopvang, internet of telefonie kan worden beperkt.</w:t>
      </w:r>
    </w:p>
    <w:p w14:paraId="0CA238B2" w14:textId="77777777" w:rsidR="00196E6E" w:rsidRPr="00B45E69" w:rsidRDefault="00196E6E" w:rsidP="00196E6E">
      <w:pPr>
        <w:numPr>
          <w:ilvl w:val="0"/>
          <w:numId w:val="4"/>
        </w:numPr>
        <w:rPr>
          <w:rFonts w:cstheme="minorHAnsi"/>
          <w:lang w:val="nl-NL"/>
        </w:rPr>
      </w:pPr>
      <w:r w:rsidRPr="00B45E69">
        <w:rPr>
          <w:rFonts w:cstheme="minorHAnsi"/>
          <w:lang w:val="nl-NL"/>
        </w:rPr>
        <w:t xml:space="preserve">Immateriële ondersteuning (budgetbegeleiding, verslavingszorg, woonbegeleiding, …) die de financiële redzaamheid van kwetsbare gezinnen verbetert. Budgetbeheer kan worden ingevoerd als een bijkomende verplichte voorwaarde tot aanvullende steun, bij zware schuldensituaties. Het is de maatschappelijk assistent die deze vorm van begeleiding adviseert den het BCSD die dit als voorwaarde kan opleggen. </w:t>
      </w:r>
    </w:p>
    <w:p w14:paraId="47532EE1" w14:textId="77777777" w:rsidR="00196E6E" w:rsidRPr="00B45E69" w:rsidRDefault="00196E6E" w:rsidP="00196E6E">
      <w:pPr>
        <w:rPr>
          <w:rFonts w:cstheme="minorHAnsi"/>
          <w:lang w:val="nl-NL"/>
        </w:rPr>
      </w:pPr>
      <w:r w:rsidRPr="00B45E69">
        <w:rPr>
          <w:rFonts w:cstheme="minorHAnsi"/>
          <w:lang w:val="nl-NL"/>
        </w:rPr>
        <w:t xml:space="preserve">De behandelende maatschappelijk assistent zal in het sociaal verslag een concreet steunbedrag voorstellen. Het BCSD neemt de definitieve beslissing. </w:t>
      </w:r>
    </w:p>
    <w:p w14:paraId="5D3A4B3F" w14:textId="77777777" w:rsidR="00196E6E" w:rsidRPr="00B45E69" w:rsidRDefault="00196E6E" w:rsidP="00196E6E">
      <w:pPr>
        <w:rPr>
          <w:rFonts w:cstheme="minorHAnsi"/>
          <w:b/>
          <w:bCs/>
          <w:lang w:val="nl-NL"/>
        </w:rPr>
      </w:pPr>
      <w:r w:rsidRPr="00B45E69">
        <w:rPr>
          <w:rFonts w:cstheme="minorHAnsi"/>
          <w:b/>
          <w:bCs/>
          <w:lang w:val="nl-NL"/>
        </w:rPr>
        <w:t xml:space="preserve">4.1 Thematische financiële steun </w:t>
      </w:r>
    </w:p>
    <w:p w14:paraId="2065A41A" w14:textId="77777777" w:rsidR="00196E6E" w:rsidRPr="00B45E69" w:rsidRDefault="00196E6E" w:rsidP="00196E6E">
      <w:pPr>
        <w:rPr>
          <w:rFonts w:cstheme="minorHAnsi"/>
          <w:lang w:val="nl-NL"/>
        </w:rPr>
      </w:pPr>
      <w:r w:rsidRPr="00B45E69">
        <w:rPr>
          <w:rFonts w:cstheme="minorHAnsi"/>
          <w:lang w:val="nl-NL"/>
        </w:rPr>
        <w:lastRenderedPageBreak/>
        <w:t xml:space="preserve">Thematische financiële steun is een eenmalige of tijdelijke financiële steun, voor het ledigen van een specifieke noodsituatie waarin de hulpvrager zich bevindt. Deze worden individueel of via uitvoering van een reglement toegekend. Ze kunnen zowel </w:t>
      </w:r>
      <w:proofErr w:type="spellStart"/>
      <w:r w:rsidRPr="00B45E69">
        <w:rPr>
          <w:rFonts w:cstheme="minorHAnsi"/>
          <w:lang w:val="nl-NL"/>
        </w:rPr>
        <w:t>terugvorderbaar</w:t>
      </w:r>
      <w:proofErr w:type="spellEnd"/>
      <w:r w:rsidRPr="00B45E69">
        <w:rPr>
          <w:rFonts w:cstheme="minorHAnsi"/>
          <w:lang w:val="nl-NL"/>
        </w:rPr>
        <w:t xml:space="preserve"> als niet </w:t>
      </w:r>
      <w:proofErr w:type="spellStart"/>
      <w:r w:rsidRPr="00B45E69">
        <w:rPr>
          <w:rFonts w:cstheme="minorHAnsi"/>
          <w:lang w:val="nl-NL"/>
        </w:rPr>
        <w:t>terugvorderbaar</w:t>
      </w:r>
      <w:proofErr w:type="spellEnd"/>
      <w:r w:rsidRPr="00B45E69">
        <w:rPr>
          <w:rFonts w:cstheme="minorHAnsi"/>
          <w:lang w:val="nl-NL"/>
        </w:rPr>
        <w:t xml:space="preserve"> zijn. </w:t>
      </w:r>
    </w:p>
    <w:p w14:paraId="765548B7" w14:textId="77777777" w:rsidR="00196E6E" w:rsidRPr="00B45E69" w:rsidRDefault="00196E6E" w:rsidP="00196E6E">
      <w:pPr>
        <w:rPr>
          <w:rFonts w:cstheme="minorHAnsi"/>
          <w:b/>
          <w:bCs/>
          <w:lang w:val="nl-NL"/>
        </w:rPr>
      </w:pPr>
      <w:r w:rsidRPr="00B45E69">
        <w:rPr>
          <w:rFonts w:cstheme="minorHAnsi"/>
          <w:b/>
          <w:bCs/>
          <w:lang w:val="nl-NL"/>
        </w:rPr>
        <w:t xml:space="preserve">4.2 Structureel aanvullende financiële steun (Remi-steun) </w:t>
      </w:r>
    </w:p>
    <w:p w14:paraId="40D39B6D" w14:textId="3ECE9812" w:rsidR="00196E6E" w:rsidRPr="00B45E69" w:rsidRDefault="00196E6E" w:rsidP="00196E6E">
      <w:pPr>
        <w:rPr>
          <w:rFonts w:cstheme="minorHAnsi"/>
          <w:lang w:val="nl-NL"/>
        </w:rPr>
      </w:pPr>
      <w:r w:rsidRPr="00B45E69">
        <w:rPr>
          <w:rFonts w:cstheme="minorHAnsi"/>
          <w:lang w:val="nl-NL"/>
        </w:rPr>
        <w:t xml:space="preserve">Structureel aanvullende financiële steun is een maandelijks aanvullende steunverlening gelijk aan </w:t>
      </w:r>
      <w:r w:rsidR="00616F8E" w:rsidRPr="00B45E69">
        <w:rPr>
          <w:rFonts w:cstheme="minorHAnsi"/>
          <w:lang w:val="nl-NL"/>
        </w:rPr>
        <w:t xml:space="preserve">maximaal </w:t>
      </w:r>
      <w:r w:rsidRPr="00B45E69">
        <w:rPr>
          <w:rFonts w:cstheme="minorHAnsi"/>
          <w:lang w:val="nl-NL"/>
        </w:rPr>
        <w:t xml:space="preserve">100% van het maandelijks tekort volgens de REMI-tool.  </w:t>
      </w:r>
    </w:p>
    <w:p w14:paraId="10FE83AF" w14:textId="77777777" w:rsidR="00196E6E" w:rsidRPr="00B45E69" w:rsidRDefault="00196E6E" w:rsidP="00196E6E">
      <w:pPr>
        <w:rPr>
          <w:rFonts w:cstheme="minorHAnsi"/>
          <w:lang w:val="nl-NL"/>
        </w:rPr>
      </w:pPr>
      <w:r w:rsidRPr="00B45E69">
        <w:rPr>
          <w:rFonts w:cstheme="minorHAnsi"/>
          <w:lang w:val="nl-NL"/>
        </w:rPr>
        <w:t>Bij de toekenning van REMI-steun moet een verplicht begeleidingstraject uitgewerkt worden. Dit begeleidingstraject neemt de vorm aan van een GPMI. Niet naleving van de afspraken in het GPMI en het begeleidingstraject kunnen een grond zijn tot (voortijdige) opschorting van de aanvullende steun.</w:t>
      </w:r>
    </w:p>
    <w:p w14:paraId="3DCF7729" w14:textId="77777777" w:rsidR="00196E6E" w:rsidRPr="00B45E69" w:rsidRDefault="00196E6E" w:rsidP="00196E6E">
      <w:pPr>
        <w:rPr>
          <w:rFonts w:cstheme="minorHAnsi"/>
          <w:lang w:val="nl-NL"/>
        </w:rPr>
      </w:pPr>
      <w:r w:rsidRPr="00B45E69">
        <w:rPr>
          <w:rFonts w:cstheme="minorHAnsi"/>
          <w:lang w:val="nl-NL"/>
        </w:rPr>
        <w:t xml:space="preserve">De toekenning van structureel aanvullende steun op basis van REMI-dossier mag de termijn van 6 maanden niet overschrijden. REMI-dossiers worden 6-maandelijks herzien zodat steeds de juiste en actuele inkomsten en uitgaven opgenomen zijn. </w:t>
      </w:r>
    </w:p>
    <w:p w14:paraId="7C0519C5" w14:textId="7D59562B" w:rsidR="00616F8E" w:rsidRPr="00B45E69" w:rsidRDefault="00616F8E" w:rsidP="00196E6E">
      <w:pPr>
        <w:rPr>
          <w:rFonts w:cstheme="minorHAnsi"/>
          <w:lang w:val="nl-NL"/>
        </w:rPr>
      </w:pPr>
      <w:r w:rsidRPr="00B45E69">
        <w:rPr>
          <w:rFonts w:cstheme="minorHAnsi"/>
          <w:lang w:val="nl-NL"/>
        </w:rPr>
        <w:t xml:space="preserve">Er worden geen herberekeningen doorgevoerd </w:t>
      </w:r>
      <w:proofErr w:type="spellStart"/>
      <w:r w:rsidRPr="00B45E69">
        <w:rPr>
          <w:rFonts w:cstheme="minorHAnsi"/>
          <w:lang w:val="nl-NL"/>
        </w:rPr>
        <w:t>obv</w:t>
      </w:r>
      <w:proofErr w:type="spellEnd"/>
      <w:r w:rsidRPr="00B45E69">
        <w:rPr>
          <w:rFonts w:cstheme="minorHAnsi"/>
          <w:lang w:val="nl-NL"/>
        </w:rPr>
        <w:t xml:space="preserve"> actualisaties van referentiebudgetten. </w:t>
      </w:r>
    </w:p>
    <w:p w14:paraId="23D38B56" w14:textId="00E93640" w:rsidR="007B034F" w:rsidRPr="00B45E69" w:rsidRDefault="007B034F" w:rsidP="00196E6E">
      <w:pPr>
        <w:rPr>
          <w:rFonts w:cstheme="minorHAnsi"/>
          <w:b/>
          <w:bCs/>
        </w:rPr>
      </w:pPr>
      <w:r w:rsidRPr="00B45E69">
        <w:rPr>
          <w:rFonts w:cstheme="minorHAnsi"/>
          <w:b/>
          <w:bCs/>
        </w:rPr>
        <w:t xml:space="preserve">Artikel 5 VERPLICHT BEGELEIDINGSTRAJECT </w:t>
      </w:r>
    </w:p>
    <w:p w14:paraId="4196AD13" w14:textId="1C5C8128" w:rsidR="00196E6E" w:rsidRPr="00B45E69" w:rsidRDefault="00176E7D" w:rsidP="00196E6E">
      <w:pPr>
        <w:rPr>
          <w:rFonts w:cstheme="minorHAnsi"/>
        </w:rPr>
      </w:pPr>
      <w:r w:rsidRPr="00B45E69">
        <w:rPr>
          <w:rFonts w:cstheme="minorHAnsi"/>
        </w:rPr>
        <w:t>Aan elke REMI-steun blijft een verplicht</w:t>
      </w:r>
      <w:r w:rsidR="00196E6E" w:rsidRPr="00B45E69">
        <w:rPr>
          <w:rFonts w:cstheme="minorHAnsi"/>
        </w:rPr>
        <w:t xml:space="preserve"> begeleidingstraject</w:t>
      </w:r>
      <w:r w:rsidRPr="00B45E69">
        <w:rPr>
          <w:rFonts w:cstheme="minorHAnsi"/>
        </w:rPr>
        <w:t xml:space="preserve"> gekoppeld. In dit </w:t>
      </w:r>
      <w:r w:rsidR="00196E6E" w:rsidRPr="00B45E69">
        <w:rPr>
          <w:rFonts w:cstheme="minorHAnsi"/>
        </w:rPr>
        <w:t xml:space="preserve">traject </w:t>
      </w:r>
      <w:r w:rsidRPr="00B45E69">
        <w:rPr>
          <w:rFonts w:cstheme="minorHAnsi"/>
        </w:rPr>
        <w:t xml:space="preserve">is </w:t>
      </w:r>
      <w:r w:rsidR="00196E6E" w:rsidRPr="00B45E69">
        <w:rPr>
          <w:rFonts w:cstheme="minorHAnsi"/>
        </w:rPr>
        <w:t xml:space="preserve">sociale of professionele activering </w:t>
      </w:r>
      <w:r w:rsidRPr="00B45E69">
        <w:rPr>
          <w:rFonts w:cstheme="minorHAnsi"/>
        </w:rPr>
        <w:t xml:space="preserve">minimaal </w:t>
      </w:r>
      <w:r w:rsidR="00196E6E" w:rsidRPr="00B45E69">
        <w:rPr>
          <w:rFonts w:cstheme="minorHAnsi"/>
        </w:rPr>
        <w:t>opgenomen zijn. Dit activeringstraject kan er</w:t>
      </w:r>
      <w:r w:rsidRPr="00B45E69">
        <w:rPr>
          <w:rFonts w:cstheme="minorHAnsi"/>
        </w:rPr>
        <w:t xml:space="preserve"> ook </w:t>
      </w:r>
      <w:r w:rsidR="00196E6E" w:rsidRPr="00B45E69">
        <w:rPr>
          <w:rFonts w:cstheme="minorHAnsi"/>
        </w:rPr>
        <w:t>op gericht zijn de inkomsten te verhogen door middel van een traject naar</w:t>
      </w:r>
      <w:r w:rsidRPr="00B45E69">
        <w:rPr>
          <w:rFonts w:cstheme="minorHAnsi"/>
        </w:rPr>
        <w:t xml:space="preserve"> </w:t>
      </w:r>
      <w:r w:rsidR="00196E6E" w:rsidRPr="00B45E69">
        <w:rPr>
          <w:rFonts w:cstheme="minorHAnsi"/>
        </w:rPr>
        <w:t>werk, maar kan ook gericht zijn op volledige participatie aan de samenleving (met name</w:t>
      </w:r>
      <w:r w:rsidRPr="00B45E69">
        <w:rPr>
          <w:rFonts w:cstheme="minorHAnsi"/>
        </w:rPr>
        <w:t xml:space="preserve"> </w:t>
      </w:r>
      <w:r w:rsidR="00196E6E" w:rsidRPr="00B45E69">
        <w:rPr>
          <w:rFonts w:cstheme="minorHAnsi"/>
        </w:rPr>
        <w:t>taalbeheersing, persoonlijke ontwikkeling, budgetbeheer, ...). De maatschappelijk assistent bepaalt de inhoud en de duur van het activeringstraject in overleg met de gerechtigde.</w:t>
      </w:r>
    </w:p>
    <w:p w14:paraId="4C7A8FA3" w14:textId="77777777" w:rsidR="00196E6E" w:rsidRPr="00B45E69" w:rsidRDefault="00196E6E" w:rsidP="00196E6E">
      <w:pPr>
        <w:rPr>
          <w:rFonts w:cstheme="minorHAnsi"/>
        </w:rPr>
      </w:pPr>
      <w:r w:rsidRPr="00B45E69">
        <w:rPr>
          <w:rFonts w:cstheme="minorHAnsi"/>
        </w:rPr>
        <w:t>Er zijn uitzonderingen op deze verplichting om in te schrijven in een activeringstraject:</w:t>
      </w:r>
      <w:r w:rsidRPr="00B45E69">
        <w:rPr>
          <w:rFonts w:cstheme="minorHAnsi"/>
        </w:rPr>
        <w:br/>
        <w:t>1° indien gezondheids- of billijkheidsredenen dit verhinderen;</w:t>
      </w:r>
    </w:p>
    <w:p w14:paraId="14E542F9" w14:textId="77777777" w:rsidR="00196E6E" w:rsidRPr="00B45E69" w:rsidRDefault="00196E6E" w:rsidP="00196E6E">
      <w:pPr>
        <w:rPr>
          <w:rFonts w:cstheme="minorHAnsi"/>
        </w:rPr>
      </w:pPr>
      <w:bookmarkStart w:id="4" w:name="_Hlk135332694"/>
      <w:r w:rsidRPr="00B45E69">
        <w:rPr>
          <w:rFonts w:cstheme="minorHAnsi"/>
        </w:rPr>
        <w:t>Gezien het moeilijk is om een activeringstraject op te zetten voor personen die éénmalig een hulpvraag komen stellen, kiest het OCMW ervoor om voor deze doelgroep geen activeringstraject op te starten omwille van billijkheidsredenen.</w:t>
      </w:r>
    </w:p>
    <w:bookmarkEnd w:id="4"/>
    <w:p w14:paraId="69C2A479" w14:textId="5E933967" w:rsidR="007B034F" w:rsidRPr="00B45E69" w:rsidRDefault="00196E6E" w:rsidP="007B034F">
      <w:pPr>
        <w:rPr>
          <w:rFonts w:cstheme="minorHAnsi"/>
          <w:b/>
          <w:bCs/>
        </w:rPr>
      </w:pPr>
      <w:r w:rsidRPr="00B45E69">
        <w:rPr>
          <w:rFonts w:cstheme="minorHAnsi"/>
        </w:rPr>
        <w:t>2° indien de gerechtigde zich reeds in een activeringstraject bevindt (bv. als werkzoekende, GMPI leefloon);</w:t>
      </w:r>
      <w:r w:rsidRPr="00B45E69">
        <w:rPr>
          <w:rFonts w:cstheme="minorHAnsi"/>
        </w:rPr>
        <w:br/>
        <w:t xml:space="preserve">3° indien de gerechtigde reeds aan het werk is (al dan niet deeltijds). </w:t>
      </w:r>
      <w:r w:rsidRPr="00B45E69">
        <w:rPr>
          <w:rFonts w:cstheme="minorHAnsi"/>
        </w:rPr>
        <w:br/>
      </w:r>
      <w:r w:rsidR="007B034F" w:rsidRPr="00B45E69">
        <w:rPr>
          <w:rFonts w:cstheme="minorHAnsi"/>
          <w:b/>
          <w:bCs/>
        </w:rPr>
        <w:t xml:space="preserve">Artikel 6  INWERKINGTREDING </w:t>
      </w:r>
    </w:p>
    <w:p w14:paraId="6B2CA84C" w14:textId="77777777" w:rsidR="007B034F" w:rsidRPr="00B45E69" w:rsidRDefault="007B034F" w:rsidP="007B034F">
      <w:pPr>
        <w:rPr>
          <w:rFonts w:cstheme="minorHAnsi"/>
        </w:rPr>
      </w:pPr>
      <w:r w:rsidRPr="00B45E69">
        <w:rPr>
          <w:rFonts w:cstheme="minorHAnsi"/>
        </w:rPr>
        <w:t xml:space="preserve">Dit afsprakenkader past binnen het REMI-project van de POD MI treedt in werking na goedkeuring door de OCMW-raad en wordt bekendgemaakt op de website </w:t>
      </w:r>
      <w:hyperlink r:id="rId6" w:history="1">
        <w:r w:rsidRPr="00B45E69">
          <w:rPr>
            <w:rStyle w:val="Hyperlink"/>
            <w:rFonts w:cstheme="minorHAnsi"/>
            <w:color w:val="auto"/>
          </w:rPr>
          <w:t>www.lokaalbestuurhoegaarden.be</w:t>
        </w:r>
      </w:hyperlink>
    </w:p>
    <w:p w14:paraId="2316422C" w14:textId="3FCFA793" w:rsidR="007B034F" w:rsidRPr="00B45E69" w:rsidRDefault="007B034F" w:rsidP="007B034F">
      <w:pPr>
        <w:rPr>
          <w:rFonts w:cstheme="minorHAnsi"/>
        </w:rPr>
      </w:pPr>
      <w:r w:rsidRPr="00B45E69">
        <w:rPr>
          <w:rFonts w:cstheme="minorHAnsi"/>
        </w:rPr>
        <w:t xml:space="preserve">Dit afsprakenkader vervangt het afsprakenkader uit de proefperiode 2023-2024. </w:t>
      </w:r>
    </w:p>
    <w:p w14:paraId="106E98BA" w14:textId="2B414C7E" w:rsidR="00616F8E" w:rsidRPr="00B45E69" w:rsidRDefault="00616F8E">
      <w:pPr>
        <w:rPr>
          <w:rFonts w:cstheme="minorHAnsi"/>
        </w:rPr>
      </w:pPr>
    </w:p>
    <w:sectPr w:rsidR="00616F8E" w:rsidRPr="00B45E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4160C"/>
    <w:multiLevelType w:val="hybridMultilevel"/>
    <w:tmpl w:val="23CEE266"/>
    <w:lvl w:ilvl="0" w:tplc="0DD4F75E">
      <w:numFmt w:val="bullet"/>
      <w:lvlText w:val=""/>
      <w:lvlJc w:val="left"/>
      <w:pPr>
        <w:ind w:left="840" w:hanging="361"/>
      </w:pPr>
      <w:rPr>
        <w:rFonts w:ascii="Symbol" w:eastAsia="Symbol" w:hAnsi="Symbol" w:cs="Symbol" w:hint="default"/>
        <w:b w:val="0"/>
        <w:bCs w:val="0"/>
        <w:i w:val="0"/>
        <w:iCs w:val="0"/>
        <w:w w:val="100"/>
        <w:sz w:val="22"/>
        <w:szCs w:val="22"/>
        <w:lang w:val="nl-NL" w:eastAsia="en-US" w:bidi="ar-SA"/>
      </w:rPr>
    </w:lvl>
    <w:lvl w:ilvl="1" w:tplc="6DC21672">
      <w:numFmt w:val="bullet"/>
      <w:lvlText w:val="•"/>
      <w:lvlJc w:val="left"/>
      <w:pPr>
        <w:ind w:left="1706" w:hanging="361"/>
      </w:pPr>
      <w:rPr>
        <w:lang w:val="nl-NL" w:eastAsia="en-US" w:bidi="ar-SA"/>
      </w:rPr>
    </w:lvl>
    <w:lvl w:ilvl="2" w:tplc="974CEBD4">
      <w:numFmt w:val="bullet"/>
      <w:lvlText w:val="•"/>
      <w:lvlJc w:val="left"/>
      <w:pPr>
        <w:ind w:left="2573" w:hanging="361"/>
      </w:pPr>
      <w:rPr>
        <w:lang w:val="nl-NL" w:eastAsia="en-US" w:bidi="ar-SA"/>
      </w:rPr>
    </w:lvl>
    <w:lvl w:ilvl="3" w:tplc="AA946368">
      <w:numFmt w:val="bullet"/>
      <w:lvlText w:val="•"/>
      <w:lvlJc w:val="left"/>
      <w:pPr>
        <w:ind w:left="3439" w:hanging="361"/>
      </w:pPr>
      <w:rPr>
        <w:lang w:val="nl-NL" w:eastAsia="en-US" w:bidi="ar-SA"/>
      </w:rPr>
    </w:lvl>
    <w:lvl w:ilvl="4" w:tplc="15907226">
      <w:numFmt w:val="bullet"/>
      <w:lvlText w:val="•"/>
      <w:lvlJc w:val="left"/>
      <w:pPr>
        <w:ind w:left="4306" w:hanging="361"/>
      </w:pPr>
      <w:rPr>
        <w:lang w:val="nl-NL" w:eastAsia="en-US" w:bidi="ar-SA"/>
      </w:rPr>
    </w:lvl>
    <w:lvl w:ilvl="5" w:tplc="95403E20">
      <w:numFmt w:val="bullet"/>
      <w:lvlText w:val="•"/>
      <w:lvlJc w:val="left"/>
      <w:pPr>
        <w:ind w:left="5173" w:hanging="361"/>
      </w:pPr>
      <w:rPr>
        <w:lang w:val="nl-NL" w:eastAsia="en-US" w:bidi="ar-SA"/>
      </w:rPr>
    </w:lvl>
    <w:lvl w:ilvl="6" w:tplc="DD28CE66">
      <w:numFmt w:val="bullet"/>
      <w:lvlText w:val="•"/>
      <w:lvlJc w:val="left"/>
      <w:pPr>
        <w:ind w:left="6039" w:hanging="361"/>
      </w:pPr>
      <w:rPr>
        <w:lang w:val="nl-NL" w:eastAsia="en-US" w:bidi="ar-SA"/>
      </w:rPr>
    </w:lvl>
    <w:lvl w:ilvl="7" w:tplc="AE4E90E4">
      <w:numFmt w:val="bullet"/>
      <w:lvlText w:val="•"/>
      <w:lvlJc w:val="left"/>
      <w:pPr>
        <w:ind w:left="6906" w:hanging="361"/>
      </w:pPr>
      <w:rPr>
        <w:lang w:val="nl-NL" w:eastAsia="en-US" w:bidi="ar-SA"/>
      </w:rPr>
    </w:lvl>
    <w:lvl w:ilvl="8" w:tplc="1D2466B8">
      <w:numFmt w:val="bullet"/>
      <w:lvlText w:val="•"/>
      <w:lvlJc w:val="left"/>
      <w:pPr>
        <w:ind w:left="7773" w:hanging="361"/>
      </w:pPr>
      <w:rPr>
        <w:lang w:val="nl-NL" w:eastAsia="en-US" w:bidi="ar-SA"/>
      </w:rPr>
    </w:lvl>
  </w:abstractNum>
  <w:abstractNum w:abstractNumId="1" w15:restartNumberingAfterBreak="0">
    <w:nsid w:val="3CAC468E"/>
    <w:multiLevelType w:val="hybridMultilevel"/>
    <w:tmpl w:val="D28CBE6A"/>
    <w:lvl w:ilvl="0" w:tplc="A4503934">
      <w:numFmt w:val="bullet"/>
      <w:lvlText w:val=""/>
      <w:lvlJc w:val="left"/>
      <w:pPr>
        <w:ind w:left="839" w:hanging="361"/>
      </w:pPr>
      <w:rPr>
        <w:rFonts w:ascii="Symbol" w:eastAsia="Symbol" w:hAnsi="Symbol" w:cs="Symbol" w:hint="default"/>
        <w:w w:val="100"/>
        <w:lang w:val="nl-NL" w:eastAsia="en-US" w:bidi="ar-SA"/>
      </w:rPr>
    </w:lvl>
    <w:lvl w:ilvl="1" w:tplc="E5101F68">
      <w:numFmt w:val="bullet"/>
      <w:lvlText w:val="•"/>
      <w:lvlJc w:val="left"/>
      <w:pPr>
        <w:ind w:left="1706" w:hanging="361"/>
      </w:pPr>
      <w:rPr>
        <w:lang w:val="nl-NL" w:eastAsia="en-US" w:bidi="ar-SA"/>
      </w:rPr>
    </w:lvl>
    <w:lvl w:ilvl="2" w:tplc="3FA02EA4">
      <w:numFmt w:val="bullet"/>
      <w:lvlText w:val="•"/>
      <w:lvlJc w:val="left"/>
      <w:pPr>
        <w:ind w:left="2573" w:hanging="361"/>
      </w:pPr>
      <w:rPr>
        <w:lang w:val="nl-NL" w:eastAsia="en-US" w:bidi="ar-SA"/>
      </w:rPr>
    </w:lvl>
    <w:lvl w:ilvl="3" w:tplc="CD42043E">
      <w:numFmt w:val="bullet"/>
      <w:lvlText w:val="•"/>
      <w:lvlJc w:val="left"/>
      <w:pPr>
        <w:ind w:left="3439" w:hanging="361"/>
      </w:pPr>
      <w:rPr>
        <w:lang w:val="nl-NL" w:eastAsia="en-US" w:bidi="ar-SA"/>
      </w:rPr>
    </w:lvl>
    <w:lvl w:ilvl="4" w:tplc="02B88CD0">
      <w:numFmt w:val="bullet"/>
      <w:lvlText w:val="•"/>
      <w:lvlJc w:val="left"/>
      <w:pPr>
        <w:ind w:left="4306" w:hanging="361"/>
      </w:pPr>
      <w:rPr>
        <w:lang w:val="nl-NL" w:eastAsia="en-US" w:bidi="ar-SA"/>
      </w:rPr>
    </w:lvl>
    <w:lvl w:ilvl="5" w:tplc="730058D4">
      <w:numFmt w:val="bullet"/>
      <w:lvlText w:val="•"/>
      <w:lvlJc w:val="left"/>
      <w:pPr>
        <w:ind w:left="5173" w:hanging="361"/>
      </w:pPr>
      <w:rPr>
        <w:lang w:val="nl-NL" w:eastAsia="en-US" w:bidi="ar-SA"/>
      </w:rPr>
    </w:lvl>
    <w:lvl w:ilvl="6" w:tplc="5922DF6E">
      <w:numFmt w:val="bullet"/>
      <w:lvlText w:val="•"/>
      <w:lvlJc w:val="left"/>
      <w:pPr>
        <w:ind w:left="6039" w:hanging="361"/>
      </w:pPr>
      <w:rPr>
        <w:lang w:val="nl-NL" w:eastAsia="en-US" w:bidi="ar-SA"/>
      </w:rPr>
    </w:lvl>
    <w:lvl w:ilvl="7" w:tplc="38C40504">
      <w:numFmt w:val="bullet"/>
      <w:lvlText w:val="•"/>
      <w:lvlJc w:val="left"/>
      <w:pPr>
        <w:ind w:left="6906" w:hanging="361"/>
      </w:pPr>
      <w:rPr>
        <w:lang w:val="nl-NL" w:eastAsia="en-US" w:bidi="ar-SA"/>
      </w:rPr>
    </w:lvl>
    <w:lvl w:ilvl="8" w:tplc="C6F65616">
      <w:numFmt w:val="bullet"/>
      <w:lvlText w:val="•"/>
      <w:lvlJc w:val="left"/>
      <w:pPr>
        <w:ind w:left="7773" w:hanging="361"/>
      </w:pPr>
      <w:rPr>
        <w:lang w:val="nl-NL" w:eastAsia="en-US" w:bidi="ar-SA"/>
      </w:rPr>
    </w:lvl>
  </w:abstractNum>
  <w:abstractNum w:abstractNumId="2" w15:restartNumberingAfterBreak="0">
    <w:nsid w:val="4CCB5F5B"/>
    <w:multiLevelType w:val="hybridMultilevel"/>
    <w:tmpl w:val="C6F081D2"/>
    <w:lvl w:ilvl="0" w:tplc="D46240A4">
      <w:numFmt w:val="bullet"/>
      <w:lvlText w:val=""/>
      <w:lvlJc w:val="left"/>
      <w:pPr>
        <w:ind w:left="839" w:hanging="360"/>
      </w:pPr>
      <w:rPr>
        <w:rFonts w:ascii="Symbol" w:eastAsia="Symbol" w:hAnsi="Symbol" w:cs="Symbol" w:hint="default"/>
        <w:b w:val="0"/>
        <w:bCs w:val="0"/>
        <w:i w:val="0"/>
        <w:iCs w:val="0"/>
        <w:w w:val="99"/>
        <w:sz w:val="20"/>
        <w:szCs w:val="20"/>
        <w:lang w:val="nl-NL" w:eastAsia="en-US" w:bidi="ar-SA"/>
      </w:rPr>
    </w:lvl>
    <w:lvl w:ilvl="1" w:tplc="513E3A80">
      <w:numFmt w:val="bullet"/>
      <w:lvlText w:val="•"/>
      <w:lvlJc w:val="left"/>
      <w:pPr>
        <w:ind w:left="1706" w:hanging="360"/>
      </w:pPr>
      <w:rPr>
        <w:lang w:val="nl-NL" w:eastAsia="en-US" w:bidi="ar-SA"/>
      </w:rPr>
    </w:lvl>
    <w:lvl w:ilvl="2" w:tplc="B164D574">
      <w:numFmt w:val="bullet"/>
      <w:lvlText w:val="•"/>
      <w:lvlJc w:val="left"/>
      <w:pPr>
        <w:ind w:left="2573" w:hanging="360"/>
      </w:pPr>
      <w:rPr>
        <w:lang w:val="nl-NL" w:eastAsia="en-US" w:bidi="ar-SA"/>
      </w:rPr>
    </w:lvl>
    <w:lvl w:ilvl="3" w:tplc="5DF618E6">
      <w:numFmt w:val="bullet"/>
      <w:lvlText w:val="•"/>
      <w:lvlJc w:val="left"/>
      <w:pPr>
        <w:ind w:left="3439" w:hanging="360"/>
      </w:pPr>
      <w:rPr>
        <w:lang w:val="nl-NL" w:eastAsia="en-US" w:bidi="ar-SA"/>
      </w:rPr>
    </w:lvl>
    <w:lvl w:ilvl="4" w:tplc="76AC1686">
      <w:numFmt w:val="bullet"/>
      <w:lvlText w:val="•"/>
      <w:lvlJc w:val="left"/>
      <w:pPr>
        <w:ind w:left="4306" w:hanging="360"/>
      </w:pPr>
      <w:rPr>
        <w:lang w:val="nl-NL" w:eastAsia="en-US" w:bidi="ar-SA"/>
      </w:rPr>
    </w:lvl>
    <w:lvl w:ilvl="5" w:tplc="5F8ABEAC">
      <w:numFmt w:val="bullet"/>
      <w:lvlText w:val="•"/>
      <w:lvlJc w:val="left"/>
      <w:pPr>
        <w:ind w:left="5173" w:hanging="360"/>
      </w:pPr>
      <w:rPr>
        <w:lang w:val="nl-NL" w:eastAsia="en-US" w:bidi="ar-SA"/>
      </w:rPr>
    </w:lvl>
    <w:lvl w:ilvl="6" w:tplc="419C58A2">
      <w:numFmt w:val="bullet"/>
      <w:lvlText w:val="•"/>
      <w:lvlJc w:val="left"/>
      <w:pPr>
        <w:ind w:left="6039" w:hanging="360"/>
      </w:pPr>
      <w:rPr>
        <w:lang w:val="nl-NL" w:eastAsia="en-US" w:bidi="ar-SA"/>
      </w:rPr>
    </w:lvl>
    <w:lvl w:ilvl="7" w:tplc="BC4070A8">
      <w:numFmt w:val="bullet"/>
      <w:lvlText w:val="•"/>
      <w:lvlJc w:val="left"/>
      <w:pPr>
        <w:ind w:left="6906" w:hanging="360"/>
      </w:pPr>
      <w:rPr>
        <w:lang w:val="nl-NL" w:eastAsia="en-US" w:bidi="ar-SA"/>
      </w:rPr>
    </w:lvl>
    <w:lvl w:ilvl="8" w:tplc="4A0871C2">
      <w:numFmt w:val="bullet"/>
      <w:lvlText w:val="•"/>
      <w:lvlJc w:val="left"/>
      <w:pPr>
        <w:ind w:left="7773" w:hanging="360"/>
      </w:pPr>
      <w:rPr>
        <w:lang w:val="nl-NL" w:eastAsia="en-US" w:bidi="ar-SA"/>
      </w:rPr>
    </w:lvl>
  </w:abstractNum>
  <w:abstractNum w:abstractNumId="3" w15:restartNumberingAfterBreak="0">
    <w:nsid w:val="630761BA"/>
    <w:multiLevelType w:val="hybridMultilevel"/>
    <w:tmpl w:val="D786D3F8"/>
    <w:lvl w:ilvl="0" w:tplc="912CC3A8">
      <w:numFmt w:val="bullet"/>
      <w:lvlText w:val="-"/>
      <w:lvlJc w:val="left"/>
      <w:pPr>
        <w:ind w:left="828" w:hanging="281"/>
      </w:pPr>
      <w:rPr>
        <w:rFonts w:ascii="Calibri" w:eastAsia="Calibri" w:hAnsi="Calibri" w:cs="Calibri" w:hint="default"/>
        <w:b w:val="0"/>
        <w:bCs w:val="0"/>
        <w:i w:val="0"/>
        <w:iCs w:val="0"/>
        <w:w w:val="100"/>
        <w:sz w:val="22"/>
        <w:szCs w:val="22"/>
        <w:lang w:val="nl-NL" w:eastAsia="en-US" w:bidi="ar-SA"/>
      </w:rPr>
    </w:lvl>
    <w:lvl w:ilvl="1" w:tplc="946C9782">
      <w:numFmt w:val="bullet"/>
      <w:lvlText w:val="•"/>
      <w:lvlJc w:val="left"/>
      <w:pPr>
        <w:ind w:left="1688" w:hanging="281"/>
      </w:pPr>
      <w:rPr>
        <w:lang w:val="nl-NL" w:eastAsia="en-US" w:bidi="ar-SA"/>
      </w:rPr>
    </w:lvl>
    <w:lvl w:ilvl="2" w:tplc="03BEDE54">
      <w:numFmt w:val="bullet"/>
      <w:lvlText w:val="•"/>
      <w:lvlJc w:val="left"/>
      <w:pPr>
        <w:ind w:left="2557" w:hanging="281"/>
      </w:pPr>
      <w:rPr>
        <w:lang w:val="nl-NL" w:eastAsia="en-US" w:bidi="ar-SA"/>
      </w:rPr>
    </w:lvl>
    <w:lvl w:ilvl="3" w:tplc="F752B718">
      <w:numFmt w:val="bullet"/>
      <w:lvlText w:val="•"/>
      <w:lvlJc w:val="left"/>
      <w:pPr>
        <w:ind w:left="3425" w:hanging="281"/>
      </w:pPr>
      <w:rPr>
        <w:lang w:val="nl-NL" w:eastAsia="en-US" w:bidi="ar-SA"/>
      </w:rPr>
    </w:lvl>
    <w:lvl w:ilvl="4" w:tplc="B5643250">
      <w:numFmt w:val="bullet"/>
      <w:lvlText w:val="•"/>
      <w:lvlJc w:val="left"/>
      <w:pPr>
        <w:ind w:left="4294" w:hanging="281"/>
      </w:pPr>
      <w:rPr>
        <w:lang w:val="nl-NL" w:eastAsia="en-US" w:bidi="ar-SA"/>
      </w:rPr>
    </w:lvl>
    <w:lvl w:ilvl="5" w:tplc="A77A786C">
      <w:numFmt w:val="bullet"/>
      <w:lvlText w:val="•"/>
      <w:lvlJc w:val="left"/>
      <w:pPr>
        <w:ind w:left="5163" w:hanging="281"/>
      </w:pPr>
      <w:rPr>
        <w:lang w:val="nl-NL" w:eastAsia="en-US" w:bidi="ar-SA"/>
      </w:rPr>
    </w:lvl>
    <w:lvl w:ilvl="6" w:tplc="43C69062">
      <w:numFmt w:val="bullet"/>
      <w:lvlText w:val="•"/>
      <w:lvlJc w:val="left"/>
      <w:pPr>
        <w:ind w:left="6031" w:hanging="281"/>
      </w:pPr>
      <w:rPr>
        <w:lang w:val="nl-NL" w:eastAsia="en-US" w:bidi="ar-SA"/>
      </w:rPr>
    </w:lvl>
    <w:lvl w:ilvl="7" w:tplc="61BE0A50">
      <w:numFmt w:val="bullet"/>
      <w:lvlText w:val="•"/>
      <w:lvlJc w:val="left"/>
      <w:pPr>
        <w:ind w:left="6900" w:hanging="281"/>
      </w:pPr>
      <w:rPr>
        <w:lang w:val="nl-NL" w:eastAsia="en-US" w:bidi="ar-SA"/>
      </w:rPr>
    </w:lvl>
    <w:lvl w:ilvl="8" w:tplc="0E8EDCA0">
      <w:numFmt w:val="bullet"/>
      <w:lvlText w:val="•"/>
      <w:lvlJc w:val="left"/>
      <w:pPr>
        <w:ind w:left="7769" w:hanging="281"/>
      </w:pPr>
      <w:rPr>
        <w:lang w:val="nl-NL" w:eastAsia="en-US" w:bidi="ar-SA"/>
      </w:rPr>
    </w:lvl>
  </w:abstractNum>
  <w:num w:numId="1" w16cid:durableId="307322464">
    <w:abstractNumId w:val="3"/>
  </w:num>
  <w:num w:numId="2" w16cid:durableId="1680622189">
    <w:abstractNumId w:val="1"/>
  </w:num>
  <w:num w:numId="3" w16cid:durableId="303892229">
    <w:abstractNumId w:val="0"/>
  </w:num>
  <w:num w:numId="4" w16cid:durableId="10398165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E6E"/>
    <w:rsid w:val="00064EEC"/>
    <w:rsid w:val="00176E7D"/>
    <w:rsid w:val="00196E6E"/>
    <w:rsid w:val="00545D8D"/>
    <w:rsid w:val="00616F8E"/>
    <w:rsid w:val="00627C65"/>
    <w:rsid w:val="007B034F"/>
    <w:rsid w:val="00B45E69"/>
    <w:rsid w:val="00CC583E"/>
    <w:rsid w:val="00DC0BC2"/>
    <w:rsid w:val="00DD475F"/>
    <w:rsid w:val="00FF0F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52C4F"/>
  <w15:chartTrackingRefBased/>
  <w15:docId w15:val="{4B73F68E-F2A4-4F9D-81E8-D5A95E673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196E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196E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196E6E"/>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196E6E"/>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196E6E"/>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196E6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96E6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96E6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96E6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96E6E"/>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196E6E"/>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196E6E"/>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196E6E"/>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196E6E"/>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196E6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96E6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96E6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96E6E"/>
    <w:rPr>
      <w:rFonts w:eastAsiaTheme="majorEastAsia" w:cstheme="majorBidi"/>
      <w:color w:val="272727" w:themeColor="text1" w:themeTint="D8"/>
    </w:rPr>
  </w:style>
  <w:style w:type="paragraph" w:styleId="Titel">
    <w:name w:val="Title"/>
    <w:basedOn w:val="Standaard"/>
    <w:next w:val="Standaard"/>
    <w:link w:val="TitelChar"/>
    <w:uiPriority w:val="10"/>
    <w:qFormat/>
    <w:rsid w:val="00196E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96E6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96E6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96E6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96E6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196E6E"/>
    <w:rPr>
      <w:i/>
      <w:iCs/>
      <w:color w:val="404040" w:themeColor="text1" w:themeTint="BF"/>
    </w:rPr>
  </w:style>
  <w:style w:type="paragraph" w:styleId="Lijstalinea">
    <w:name w:val="List Paragraph"/>
    <w:basedOn w:val="Standaard"/>
    <w:uiPriority w:val="34"/>
    <w:qFormat/>
    <w:rsid w:val="00196E6E"/>
    <w:pPr>
      <w:ind w:left="720"/>
      <w:contextualSpacing/>
    </w:pPr>
  </w:style>
  <w:style w:type="character" w:styleId="Intensievebenadrukking">
    <w:name w:val="Intense Emphasis"/>
    <w:basedOn w:val="Standaardalinea-lettertype"/>
    <w:uiPriority w:val="21"/>
    <w:qFormat/>
    <w:rsid w:val="00196E6E"/>
    <w:rPr>
      <w:i/>
      <w:iCs/>
      <w:color w:val="2F5496" w:themeColor="accent1" w:themeShade="BF"/>
    </w:rPr>
  </w:style>
  <w:style w:type="paragraph" w:styleId="Duidelijkcitaat">
    <w:name w:val="Intense Quote"/>
    <w:basedOn w:val="Standaard"/>
    <w:next w:val="Standaard"/>
    <w:link w:val="DuidelijkcitaatChar"/>
    <w:uiPriority w:val="30"/>
    <w:qFormat/>
    <w:rsid w:val="00196E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196E6E"/>
    <w:rPr>
      <w:i/>
      <w:iCs/>
      <w:color w:val="2F5496" w:themeColor="accent1" w:themeShade="BF"/>
    </w:rPr>
  </w:style>
  <w:style w:type="character" w:styleId="Intensieveverwijzing">
    <w:name w:val="Intense Reference"/>
    <w:basedOn w:val="Standaardalinea-lettertype"/>
    <w:uiPriority w:val="32"/>
    <w:qFormat/>
    <w:rsid w:val="00196E6E"/>
    <w:rPr>
      <w:b/>
      <w:bCs/>
      <w:smallCaps/>
      <w:color w:val="2F5496" w:themeColor="accent1" w:themeShade="BF"/>
      <w:spacing w:val="5"/>
    </w:rPr>
  </w:style>
  <w:style w:type="character" w:styleId="Hyperlink">
    <w:name w:val="Hyperlink"/>
    <w:basedOn w:val="Standaardalinea-lettertype"/>
    <w:uiPriority w:val="99"/>
    <w:unhideWhenUsed/>
    <w:rsid w:val="00196E6E"/>
    <w:rPr>
      <w:color w:val="0563C1" w:themeColor="hyperlink"/>
      <w:u w:val="single"/>
    </w:rPr>
  </w:style>
  <w:style w:type="character" w:styleId="Onopgelostemelding">
    <w:name w:val="Unresolved Mention"/>
    <w:basedOn w:val="Standaardalinea-lettertype"/>
    <w:uiPriority w:val="99"/>
    <w:semiHidden/>
    <w:unhideWhenUsed/>
    <w:rsid w:val="00196E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08859">
      <w:bodyDiv w:val="1"/>
      <w:marLeft w:val="0"/>
      <w:marRight w:val="0"/>
      <w:marTop w:val="0"/>
      <w:marBottom w:val="0"/>
      <w:divBdr>
        <w:top w:val="none" w:sz="0" w:space="0" w:color="auto"/>
        <w:left w:val="none" w:sz="0" w:space="0" w:color="auto"/>
        <w:bottom w:val="none" w:sz="0" w:space="0" w:color="auto"/>
        <w:right w:val="none" w:sz="0" w:space="0" w:color="auto"/>
      </w:divBdr>
    </w:div>
    <w:div w:id="139515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emeentehoegaarden.be" TargetMode="External"/><Relationship Id="rId5" Type="http://schemas.openxmlformats.org/officeDocument/2006/relationships/hyperlink" Target="file:///C:\Users\wendy\Downloads\Ontwerp%20REMI%20afsprakenkader_VB04092023%20(5).docx"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2134</Words>
  <Characters>11737</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Creten</dc:creator>
  <cp:keywords/>
  <dc:description/>
  <cp:lastModifiedBy>Wendy Creten</cp:lastModifiedBy>
  <cp:revision>2</cp:revision>
  <dcterms:created xsi:type="dcterms:W3CDTF">2025-05-02T09:34:00Z</dcterms:created>
  <dcterms:modified xsi:type="dcterms:W3CDTF">2025-05-02T09:34:00Z</dcterms:modified>
</cp:coreProperties>
</file>