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764C8" w14:textId="46A844E3" w:rsidR="00B52618" w:rsidRPr="00585926" w:rsidRDefault="00B52618" w:rsidP="00B52618">
      <w:pPr>
        <w:autoSpaceDE w:val="0"/>
        <w:autoSpaceDN w:val="0"/>
        <w:adjustRightInd w:val="0"/>
        <w:spacing w:after="0" w:line="240" w:lineRule="auto"/>
        <w:jc w:val="both"/>
        <w:rPr>
          <w:rFonts w:ascii="Calibri" w:hAnsi="Calibri" w:cs="Calibri"/>
          <w:b/>
          <w:bCs/>
          <w:color w:val="000000" w:themeColor="text1"/>
          <w:kern w:val="0"/>
          <w:sz w:val="40"/>
          <w:szCs w:val="40"/>
        </w:rPr>
      </w:pPr>
      <w:r w:rsidRPr="00585926">
        <w:rPr>
          <w:rFonts w:ascii="Calibri" w:hAnsi="Calibri" w:cs="Calibri"/>
          <w:b/>
          <w:bCs/>
          <w:color w:val="000000" w:themeColor="text1"/>
          <w:kern w:val="0"/>
          <w:sz w:val="40"/>
          <w:szCs w:val="40"/>
        </w:rPr>
        <w:t>Reglement belasting tweede verblijven voor de aanslagjaren 2026 tot en met 2031</w:t>
      </w:r>
    </w:p>
    <w:p w14:paraId="3960AA07" w14:textId="77777777" w:rsidR="00B52618" w:rsidRPr="00585926" w:rsidRDefault="00B52618" w:rsidP="00B52618">
      <w:pPr>
        <w:autoSpaceDE w:val="0"/>
        <w:autoSpaceDN w:val="0"/>
        <w:adjustRightInd w:val="0"/>
        <w:spacing w:after="0" w:line="240" w:lineRule="auto"/>
        <w:jc w:val="both"/>
        <w:rPr>
          <w:rFonts w:ascii="Calibri" w:hAnsi="Calibri" w:cs="Calibri"/>
          <w:b/>
          <w:bCs/>
          <w:color w:val="000000" w:themeColor="text1"/>
          <w:kern w:val="0"/>
          <w:sz w:val="40"/>
          <w:szCs w:val="40"/>
        </w:rPr>
      </w:pPr>
    </w:p>
    <w:p w14:paraId="2DC73318" w14:textId="43A28AE6" w:rsidR="00B52618" w:rsidRPr="00585926" w:rsidRDefault="00B52618" w:rsidP="00B52618">
      <w:pPr>
        <w:jc w:val="both"/>
        <w:rPr>
          <w:rFonts w:ascii="Calibri" w:eastAsia="Aptos" w:hAnsi="Calibri" w:cs="Calibri"/>
          <w:b/>
          <w:bCs/>
          <w:color w:val="000000" w:themeColor="text1"/>
          <w:sz w:val="28"/>
          <w:szCs w:val="28"/>
        </w:rPr>
      </w:pPr>
      <w:r w:rsidRPr="00585926">
        <w:rPr>
          <w:rFonts w:ascii="Calibri" w:eastAsia="Aptos" w:hAnsi="Calibri" w:cs="Calibri"/>
          <w:b/>
          <w:bCs/>
          <w:color w:val="000000" w:themeColor="text1"/>
          <w:sz w:val="28"/>
          <w:szCs w:val="28"/>
        </w:rPr>
        <w:t xml:space="preserve">HOOFDSTUK 1 - VOORWERP </w:t>
      </w:r>
    </w:p>
    <w:p w14:paraId="50F563F0" w14:textId="2B05228D" w:rsidR="00B52618" w:rsidRPr="00585926" w:rsidRDefault="00B52618" w:rsidP="00B52618">
      <w:pPr>
        <w:jc w:val="both"/>
        <w:rPr>
          <w:rFonts w:ascii="Calibri" w:eastAsia="Aptos" w:hAnsi="Calibri" w:cs="Calibri"/>
          <w:color w:val="000000" w:themeColor="text1"/>
        </w:rPr>
      </w:pPr>
      <w:r w:rsidRPr="00585926">
        <w:rPr>
          <w:rFonts w:ascii="Calibri" w:eastAsia="Aptos" w:hAnsi="Calibri" w:cs="Calibri"/>
          <w:color w:val="000000" w:themeColor="text1"/>
        </w:rPr>
        <w:t>De gemeenteraad van 2</w:t>
      </w:r>
      <w:r w:rsidR="00311F8C">
        <w:rPr>
          <w:rFonts w:ascii="Calibri" w:eastAsia="Aptos" w:hAnsi="Calibri" w:cs="Calibri"/>
          <w:color w:val="000000" w:themeColor="text1"/>
        </w:rPr>
        <w:t>3</w:t>
      </w:r>
      <w:r w:rsidRPr="00585926">
        <w:rPr>
          <w:rFonts w:ascii="Calibri" w:eastAsia="Aptos" w:hAnsi="Calibri" w:cs="Calibri"/>
          <w:color w:val="000000" w:themeColor="text1"/>
        </w:rPr>
        <w:t xml:space="preserve"> december 2025 neemt na beraadslaging van de regelgeving en motivering volgend reglement aan: </w:t>
      </w:r>
    </w:p>
    <w:p w14:paraId="1DB1C983" w14:textId="77777777" w:rsidR="00BF312C" w:rsidRPr="00585926" w:rsidRDefault="00BF312C" w:rsidP="00B52618">
      <w:pPr>
        <w:jc w:val="both"/>
        <w:rPr>
          <w:rFonts w:ascii="Calibri" w:hAnsi="Calibri" w:cs="Calibri"/>
          <w:b/>
          <w:bCs/>
          <w:color w:val="000000" w:themeColor="text1"/>
          <w:sz w:val="28"/>
          <w:szCs w:val="28"/>
        </w:rPr>
      </w:pPr>
    </w:p>
    <w:p w14:paraId="549E6C42" w14:textId="18B9745D" w:rsidR="00B52618" w:rsidRPr="00585926" w:rsidRDefault="00B52618" w:rsidP="00B52618">
      <w:pPr>
        <w:jc w:val="both"/>
        <w:rPr>
          <w:rFonts w:ascii="Calibri" w:hAnsi="Calibri" w:cs="Calibri"/>
          <w:b/>
          <w:bCs/>
          <w:color w:val="000000" w:themeColor="text1"/>
          <w:sz w:val="28"/>
          <w:szCs w:val="28"/>
        </w:rPr>
      </w:pPr>
      <w:r w:rsidRPr="00585926">
        <w:rPr>
          <w:rFonts w:ascii="Calibri" w:hAnsi="Calibri" w:cs="Calibri"/>
          <w:b/>
          <w:bCs/>
          <w:color w:val="000000" w:themeColor="text1"/>
          <w:sz w:val="28"/>
          <w:szCs w:val="28"/>
        </w:rPr>
        <w:t xml:space="preserve">Artikel 1. </w:t>
      </w:r>
      <w:r w:rsidRPr="00585926">
        <w:rPr>
          <w:rFonts w:ascii="Calibri" w:hAnsi="Calibri" w:cs="Calibri"/>
          <w:b/>
          <w:bCs/>
          <w:color w:val="000000" w:themeColor="text1"/>
          <w:sz w:val="28"/>
          <w:szCs w:val="28"/>
          <w:lang w:val="nl-BE"/>
        </w:rPr>
        <w:t>Begripsomschrijving</w:t>
      </w:r>
      <w:r w:rsidR="002B1755" w:rsidRPr="00585926">
        <w:rPr>
          <w:rFonts w:ascii="Calibri" w:hAnsi="Calibri" w:cs="Calibri"/>
          <w:b/>
          <w:bCs/>
          <w:color w:val="000000" w:themeColor="text1"/>
          <w:sz w:val="28"/>
          <w:szCs w:val="28"/>
          <w:lang w:val="nl-BE"/>
        </w:rPr>
        <w:t>en</w:t>
      </w:r>
    </w:p>
    <w:p w14:paraId="7A4FEC03" w14:textId="77777777" w:rsidR="002B1755" w:rsidRPr="00585926" w:rsidRDefault="002B1755" w:rsidP="002B1755">
      <w:pPr>
        <w:jc w:val="both"/>
        <w:rPr>
          <w:rFonts w:ascii="Calibri" w:hAnsi="Calibri" w:cs="Calibri"/>
          <w:color w:val="000000" w:themeColor="text1"/>
        </w:rPr>
      </w:pPr>
      <w:r w:rsidRPr="00585926">
        <w:rPr>
          <w:rFonts w:ascii="Calibri" w:hAnsi="Calibri" w:cs="Calibri"/>
          <w:color w:val="000000" w:themeColor="text1"/>
        </w:rPr>
        <w:t>In dit reglement wordt verstaan onder:</w:t>
      </w:r>
    </w:p>
    <w:p w14:paraId="1FC6A99B" w14:textId="77777777" w:rsidR="009C0C31" w:rsidRPr="00585926" w:rsidRDefault="00B52618" w:rsidP="009C0C31">
      <w:pPr>
        <w:jc w:val="both"/>
        <w:rPr>
          <w:rFonts w:ascii="Calibri" w:hAnsi="Calibri" w:cs="Calibri"/>
          <w:color w:val="000000" w:themeColor="text1"/>
        </w:rPr>
      </w:pPr>
      <w:r w:rsidRPr="00585926">
        <w:rPr>
          <w:rFonts w:ascii="Calibri" w:hAnsi="Calibri" w:cs="Calibri"/>
          <w:color w:val="000000" w:themeColor="text1"/>
        </w:rPr>
        <w:t xml:space="preserve">1° </w:t>
      </w:r>
      <w:r w:rsidRPr="00585926">
        <w:rPr>
          <w:rFonts w:ascii="Calibri" w:hAnsi="Calibri" w:cs="Calibri"/>
          <w:b/>
          <w:bCs/>
          <w:color w:val="000000" w:themeColor="text1"/>
        </w:rPr>
        <w:t>administratie</w:t>
      </w:r>
      <w:r w:rsidRPr="00585926">
        <w:rPr>
          <w:rFonts w:ascii="Calibri" w:hAnsi="Calibri" w:cs="Calibri"/>
          <w:color w:val="000000" w:themeColor="text1"/>
        </w:rPr>
        <w:t xml:space="preserve">: </w:t>
      </w:r>
      <w:r w:rsidR="009C0C31" w:rsidRPr="00585926">
        <w:rPr>
          <w:rFonts w:ascii="Calibri" w:hAnsi="Calibri" w:cs="Calibri"/>
          <w:color w:val="000000" w:themeColor="text1"/>
        </w:rPr>
        <w:t xml:space="preserve">de interlokale vereniging ‘Beter Wonen aan de Gete’ die door het gemeentebestuur wordt belast met de opmaak, de opbouw, het beheer en de actualisering van het leegstandsregister </w:t>
      </w:r>
    </w:p>
    <w:p w14:paraId="1DD6987E" w14:textId="3E67AE4D" w:rsidR="00B52618" w:rsidRPr="00585926" w:rsidRDefault="009C0C31" w:rsidP="00B52618">
      <w:pPr>
        <w:jc w:val="both"/>
        <w:rPr>
          <w:rFonts w:ascii="Calibri" w:hAnsi="Calibri" w:cs="Calibri"/>
          <w:color w:val="000000" w:themeColor="text1"/>
        </w:rPr>
      </w:pPr>
      <w:r w:rsidRPr="00585926">
        <w:rPr>
          <w:rFonts w:ascii="Calibri" w:hAnsi="Calibri" w:cs="Calibri"/>
          <w:color w:val="000000" w:themeColor="text1"/>
        </w:rPr>
        <w:t>2</w:t>
      </w:r>
      <w:r w:rsidR="00B52618" w:rsidRPr="00585926">
        <w:rPr>
          <w:rFonts w:ascii="Calibri" w:hAnsi="Calibri" w:cs="Calibri"/>
          <w:color w:val="000000" w:themeColor="text1"/>
        </w:rPr>
        <w:t xml:space="preserve">° </w:t>
      </w:r>
      <w:r w:rsidR="00B52618" w:rsidRPr="00585926">
        <w:rPr>
          <w:rFonts w:ascii="Calibri" w:hAnsi="Calibri" w:cs="Calibri"/>
          <w:b/>
          <w:bCs/>
          <w:color w:val="000000" w:themeColor="text1"/>
        </w:rPr>
        <w:t>houder van het zakelijk recht</w:t>
      </w:r>
      <w:r w:rsidR="00B52618" w:rsidRPr="00585926">
        <w:rPr>
          <w:rFonts w:ascii="Calibri" w:hAnsi="Calibri" w:cs="Calibri"/>
          <w:color w:val="000000" w:themeColor="text1"/>
        </w:rPr>
        <w:t xml:space="preserve">: de persoon of de personen met een recht van volle eigendom, opstal, erfpacht of vruchtgebruik met betrekking tot een gebouw of een woning </w:t>
      </w:r>
    </w:p>
    <w:p w14:paraId="4CA4EE71" w14:textId="6F3B6ADC" w:rsidR="00B52618" w:rsidRPr="00585926" w:rsidRDefault="009C0C31" w:rsidP="00B52618">
      <w:pPr>
        <w:jc w:val="both"/>
        <w:rPr>
          <w:rFonts w:ascii="Calibri" w:hAnsi="Calibri" w:cs="Calibri"/>
          <w:color w:val="000000" w:themeColor="text1"/>
        </w:rPr>
      </w:pPr>
      <w:r w:rsidRPr="00585926">
        <w:rPr>
          <w:rFonts w:ascii="Calibri" w:hAnsi="Calibri" w:cs="Calibri"/>
          <w:color w:val="000000" w:themeColor="text1"/>
        </w:rPr>
        <w:t>3</w:t>
      </w:r>
      <w:r w:rsidR="00B52618" w:rsidRPr="00585926">
        <w:rPr>
          <w:rFonts w:ascii="Calibri" w:hAnsi="Calibri" w:cs="Calibri"/>
          <w:color w:val="000000" w:themeColor="text1"/>
        </w:rPr>
        <w:t xml:space="preserve">° </w:t>
      </w:r>
      <w:r w:rsidR="00B52618" w:rsidRPr="00585926">
        <w:rPr>
          <w:rFonts w:ascii="Calibri" w:hAnsi="Calibri" w:cs="Calibri"/>
          <w:b/>
          <w:bCs/>
          <w:color w:val="000000" w:themeColor="text1"/>
        </w:rPr>
        <w:t>beveiligde zending</w:t>
      </w:r>
      <w:r w:rsidR="00B52618" w:rsidRPr="00585926">
        <w:rPr>
          <w:rFonts w:ascii="Calibri" w:hAnsi="Calibri" w:cs="Calibri"/>
          <w:color w:val="000000" w:themeColor="text1"/>
        </w:rPr>
        <w:t>: één van de hiernavolgende betekeningswijzen:</w:t>
      </w:r>
    </w:p>
    <w:p w14:paraId="6E5C48A1" w14:textId="77777777" w:rsidR="00B52618" w:rsidRPr="00585926" w:rsidRDefault="00B52618" w:rsidP="00B52618">
      <w:pPr>
        <w:ind w:firstLine="708"/>
        <w:jc w:val="both"/>
        <w:rPr>
          <w:rFonts w:ascii="Calibri" w:hAnsi="Calibri" w:cs="Calibri"/>
          <w:color w:val="000000" w:themeColor="text1"/>
        </w:rPr>
      </w:pPr>
      <w:r w:rsidRPr="00585926">
        <w:rPr>
          <w:rFonts w:ascii="Calibri" w:hAnsi="Calibri" w:cs="Calibri"/>
          <w:color w:val="000000" w:themeColor="text1"/>
        </w:rPr>
        <w:t>a) een aangetekend schrijven</w:t>
      </w:r>
    </w:p>
    <w:p w14:paraId="655B31B0" w14:textId="77777777" w:rsidR="00B52618" w:rsidRPr="00585926" w:rsidRDefault="00B52618" w:rsidP="00B52618">
      <w:pPr>
        <w:ind w:firstLine="708"/>
        <w:jc w:val="both"/>
        <w:rPr>
          <w:rFonts w:ascii="Calibri" w:hAnsi="Calibri" w:cs="Calibri"/>
          <w:color w:val="000000" w:themeColor="text1"/>
        </w:rPr>
      </w:pPr>
      <w:r w:rsidRPr="00585926">
        <w:rPr>
          <w:rFonts w:ascii="Calibri" w:hAnsi="Calibri" w:cs="Calibri"/>
          <w:color w:val="000000" w:themeColor="text1"/>
        </w:rPr>
        <w:t>b) een afgifte tegen ontvangstbewijs</w:t>
      </w:r>
    </w:p>
    <w:p w14:paraId="41C9506A" w14:textId="15B69860" w:rsidR="00B52618" w:rsidRPr="00585926" w:rsidRDefault="009C0C31" w:rsidP="00B52618">
      <w:pPr>
        <w:jc w:val="both"/>
        <w:rPr>
          <w:rFonts w:ascii="Calibri" w:hAnsi="Calibri" w:cs="Calibri"/>
          <w:color w:val="000000" w:themeColor="text1"/>
        </w:rPr>
      </w:pPr>
      <w:r w:rsidRPr="00585926">
        <w:rPr>
          <w:rFonts w:ascii="Calibri" w:hAnsi="Calibri" w:cs="Calibri"/>
          <w:color w:val="000000" w:themeColor="text1"/>
        </w:rPr>
        <w:t>4</w:t>
      </w:r>
      <w:r w:rsidR="00B52618" w:rsidRPr="00585926">
        <w:rPr>
          <w:rFonts w:ascii="Calibri" w:hAnsi="Calibri" w:cs="Calibri"/>
          <w:color w:val="000000" w:themeColor="text1"/>
        </w:rPr>
        <w:t xml:space="preserve">° </w:t>
      </w:r>
      <w:r w:rsidR="00B52618" w:rsidRPr="00585926">
        <w:rPr>
          <w:rFonts w:ascii="Calibri" w:hAnsi="Calibri" w:cs="Calibri"/>
          <w:b/>
          <w:bCs/>
          <w:color w:val="000000" w:themeColor="text1"/>
        </w:rPr>
        <w:t>woning</w:t>
      </w:r>
      <w:r w:rsidR="00B52618" w:rsidRPr="00585926">
        <w:rPr>
          <w:rFonts w:ascii="Calibri" w:hAnsi="Calibri" w:cs="Calibri"/>
          <w:color w:val="000000" w:themeColor="text1"/>
        </w:rPr>
        <w:t>: elk onroerend goed of deel ervan dat hoofdzakelijk bestemd is voor de huisvesting van een gezin of alleenstaande</w:t>
      </w:r>
    </w:p>
    <w:p w14:paraId="10D11246" w14:textId="3A6ED404" w:rsidR="00B52618" w:rsidRPr="00585926" w:rsidRDefault="009C0C31" w:rsidP="00B52618">
      <w:pPr>
        <w:jc w:val="both"/>
        <w:rPr>
          <w:rFonts w:ascii="Calibri" w:hAnsi="Calibri" w:cs="Calibri"/>
          <w:color w:val="000000" w:themeColor="text1"/>
        </w:rPr>
      </w:pPr>
      <w:r w:rsidRPr="00585926">
        <w:rPr>
          <w:rFonts w:ascii="Calibri" w:hAnsi="Calibri" w:cs="Calibri"/>
          <w:color w:val="000000" w:themeColor="text1"/>
        </w:rPr>
        <w:t>5</w:t>
      </w:r>
      <w:r w:rsidR="00B52618" w:rsidRPr="00585926">
        <w:rPr>
          <w:rFonts w:ascii="Calibri" w:hAnsi="Calibri" w:cs="Calibri"/>
          <w:color w:val="000000" w:themeColor="text1"/>
        </w:rPr>
        <w:t xml:space="preserve">° </w:t>
      </w:r>
      <w:r w:rsidR="00B52618" w:rsidRPr="00585926">
        <w:rPr>
          <w:rFonts w:ascii="Calibri" w:hAnsi="Calibri" w:cs="Calibri"/>
          <w:b/>
          <w:bCs/>
          <w:color w:val="000000" w:themeColor="text1"/>
        </w:rPr>
        <w:t>aanslagjaar</w:t>
      </w:r>
      <w:r w:rsidR="00B52618" w:rsidRPr="00585926">
        <w:rPr>
          <w:rFonts w:ascii="Calibri" w:hAnsi="Calibri" w:cs="Calibri"/>
          <w:color w:val="000000" w:themeColor="text1"/>
        </w:rPr>
        <w:t>: is het jaar dat de belasting verschuldigd is</w:t>
      </w:r>
    </w:p>
    <w:p w14:paraId="3FB6C5B2" w14:textId="77777777" w:rsidR="00B52618" w:rsidRPr="00585926" w:rsidRDefault="00B52618" w:rsidP="00B52618">
      <w:pPr>
        <w:jc w:val="both"/>
        <w:rPr>
          <w:rFonts w:ascii="Calibri" w:hAnsi="Calibri" w:cs="Calibri"/>
          <w:color w:val="000000" w:themeColor="text1"/>
        </w:rPr>
      </w:pPr>
      <w:r w:rsidRPr="00585926">
        <w:rPr>
          <w:rFonts w:ascii="Calibri" w:hAnsi="Calibri" w:cs="Calibri"/>
          <w:color w:val="000000" w:themeColor="text1"/>
        </w:rPr>
        <w:t>Een aanslagjaar begint op 1 januari en eindigt op 31 december. Op een aanslagbiljet staat het bedrag van de belasting dat de houder van het zakelijk recht in dat aanslagjaar moet betalen.</w:t>
      </w:r>
    </w:p>
    <w:p w14:paraId="61CB1554" w14:textId="77777777" w:rsidR="00B52618" w:rsidRPr="00585926" w:rsidRDefault="00B52618" w:rsidP="00B52618">
      <w:pPr>
        <w:jc w:val="both"/>
        <w:rPr>
          <w:rFonts w:ascii="Calibri" w:hAnsi="Calibri" w:cs="Calibri"/>
          <w:b/>
          <w:bCs/>
          <w:color w:val="000000" w:themeColor="text1"/>
        </w:rPr>
      </w:pPr>
    </w:p>
    <w:p w14:paraId="79267E95" w14:textId="6C9D86A2" w:rsidR="00B52618" w:rsidRPr="00585926" w:rsidRDefault="00B52618" w:rsidP="00B52618">
      <w:pPr>
        <w:rPr>
          <w:rFonts w:ascii="Calibri" w:hAnsi="Calibri" w:cs="Calibri"/>
          <w:b/>
          <w:bCs/>
          <w:color w:val="000000" w:themeColor="text1"/>
          <w:sz w:val="28"/>
          <w:szCs w:val="28"/>
        </w:rPr>
      </w:pPr>
      <w:r w:rsidRPr="00585926">
        <w:rPr>
          <w:rFonts w:ascii="Calibri" w:hAnsi="Calibri" w:cs="Calibri"/>
          <w:b/>
          <w:bCs/>
          <w:color w:val="000000" w:themeColor="text1"/>
          <w:sz w:val="28"/>
          <w:szCs w:val="28"/>
        </w:rPr>
        <w:t xml:space="preserve">Artikel 2. Definitie tweede verblijf </w:t>
      </w:r>
    </w:p>
    <w:p w14:paraId="54D3214C" w14:textId="778C890A" w:rsidR="00B52618" w:rsidRPr="00585926" w:rsidRDefault="008D16CB" w:rsidP="00B52618">
      <w:pPr>
        <w:jc w:val="both"/>
        <w:rPr>
          <w:rFonts w:ascii="Calibri" w:hAnsi="Calibri" w:cs="Calibri"/>
          <w:color w:val="000000" w:themeColor="text1"/>
        </w:rPr>
      </w:pPr>
      <w:r w:rsidRPr="00585926">
        <w:rPr>
          <w:rFonts w:ascii="Calibri" w:hAnsi="Calibri" w:cs="Calibri"/>
          <w:color w:val="000000" w:themeColor="text1"/>
        </w:rPr>
        <w:t xml:space="preserve">§1. </w:t>
      </w:r>
      <w:r w:rsidR="00B52618" w:rsidRPr="00585926">
        <w:rPr>
          <w:rFonts w:ascii="Calibri" w:hAnsi="Calibri" w:cs="Calibri"/>
          <w:color w:val="000000" w:themeColor="text1"/>
        </w:rPr>
        <w:t xml:space="preserve">Een tweede verblijf is een </w:t>
      </w:r>
      <w:r w:rsidR="00B52618" w:rsidRPr="00585926">
        <w:rPr>
          <w:rFonts w:ascii="Calibri" w:hAnsi="Calibri" w:cs="Calibri"/>
          <w:b/>
          <w:bCs/>
          <w:color w:val="000000" w:themeColor="text1"/>
        </w:rPr>
        <w:t>private woon- of verblijfgelegenheid</w:t>
      </w:r>
      <w:r w:rsidR="00B52618" w:rsidRPr="00585926">
        <w:rPr>
          <w:rFonts w:ascii="Calibri" w:hAnsi="Calibri" w:cs="Calibri"/>
          <w:color w:val="000000" w:themeColor="text1"/>
        </w:rPr>
        <w:t>:</w:t>
      </w:r>
    </w:p>
    <w:p w14:paraId="42B15486" w14:textId="3AB76F1E" w:rsidR="00B52618" w:rsidRPr="00585926" w:rsidRDefault="00B52618" w:rsidP="00B52618">
      <w:pPr>
        <w:numPr>
          <w:ilvl w:val="0"/>
          <w:numId w:val="1"/>
        </w:numPr>
        <w:spacing w:after="0" w:line="240" w:lineRule="auto"/>
        <w:contextualSpacing/>
        <w:rPr>
          <w:rFonts w:ascii="Calibri" w:hAnsi="Calibri" w:cs="Calibri"/>
          <w:color w:val="000000" w:themeColor="text1"/>
        </w:rPr>
      </w:pPr>
      <w:r w:rsidRPr="00585926">
        <w:rPr>
          <w:rFonts w:ascii="Calibri" w:hAnsi="Calibri" w:cs="Calibri"/>
          <w:color w:val="000000" w:themeColor="text1"/>
        </w:rPr>
        <w:t>waarvoor niemand is ingeschreven in het bevolking- of vreemdelingenregister;</w:t>
      </w:r>
    </w:p>
    <w:p w14:paraId="28047272" w14:textId="77777777" w:rsidR="00B52618" w:rsidRPr="00585926" w:rsidRDefault="00B52618" w:rsidP="00B52618">
      <w:pPr>
        <w:numPr>
          <w:ilvl w:val="0"/>
          <w:numId w:val="1"/>
        </w:numPr>
        <w:spacing w:after="0" w:line="240" w:lineRule="auto"/>
        <w:contextualSpacing/>
        <w:jc w:val="both"/>
        <w:rPr>
          <w:rFonts w:ascii="Calibri" w:hAnsi="Calibri" w:cs="Calibri"/>
          <w:color w:val="000000" w:themeColor="text1"/>
        </w:rPr>
      </w:pPr>
      <w:r w:rsidRPr="00585926">
        <w:rPr>
          <w:rFonts w:ascii="Calibri" w:hAnsi="Calibri" w:cs="Calibri"/>
          <w:color w:val="000000" w:themeColor="text1"/>
        </w:rPr>
        <w:t xml:space="preserve">die niet tot hoofdverblijf wordt aangewend maar die op elk ogenblik voor bewoning kan worden gebruikt. </w:t>
      </w:r>
    </w:p>
    <w:p w14:paraId="57E48CD8" w14:textId="77777777" w:rsidR="002B1755" w:rsidRPr="00585926" w:rsidRDefault="002B1755" w:rsidP="00B52618">
      <w:pPr>
        <w:jc w:val="both"/>
        <w:rPr>
          <w:rFonts w:ascii="Calibri" w:hAnsi="Calibri" w:cs="Calibri"/>
          <w:color w:val="000000" w:themeColor="text1"/>
        </w:rPr>
      </w:pPr>
    </w:p>
    <w:p w14:paraId="4DA74A1E" w14:textId="250A1030" w:rsidR="00B52618" w:rsidRPr="00585926" w:rsidRDefault="00B52618" w:rsidP="00B52618">
      <w:pPr>
        <w:jc w:val="both"/>
        <w:rPr>
          <w:rFonts w:ascii="Calibri" w:hAnsi="Calibri" w:cs="Calibri"/>
          <w:color w:val="000000" w:themeColor="text1"/>
        </w:rPr>
      </w:pPr>
      <w:r w:rsidRPr="00585926">
        <w:rPr>
          <w:rFonts w:ascii="Calibri" w:hAnsi="Calibri" w:cs="Calibri"/>
          <w:color w:val="000000" w:themeColor="text1"/>
        </w:rPr>
        <w:t>Als op het adres van zo een woon</w:t>
      </w:r>
      <w:r w:rsidR="00CE0539" w:rsidRPr="00585926">
        <w:rPr>
          <w:rFonts w:ascii="Calibri" w:hAnsi="Calibri" w:cs="Calibri"/>
          <w:color w:val="000000" w:themeColor="text1"/>
        </w:rPr>
        <w:t>- of verblijfs</w:t>
      </w:r>
      <w:r w:rsidRPr="00585926">
        <w:rPr>
          <w:rFonts w:ascii="Calibri" w:hAnsi="Calibri" w:cs="Calibri"/>
          <w:color w:val="000000" w:themeColor="text1"/>
        </w:rPr>
        <w:t>gelegenheid niemand in de bevolkingsregister of het wachtregister is ingeschreven</w:t>
      </w:r>
      <w:r w:rsidR="002B1755" w:rsidRPr="00585926">
        <w:rPr>
          <w:rFonts w:ascii="Calibri" w:hAnsi="Calibri" w:cs="Calibri"/>
          <w:color w:val="000000" w:themeColor="text1"/>
        </w:rPr>
        <w:t>,</w:t>
      </w:r>
      <w:r w:rsidRPr="00585926">
        <w:rPr>
          <w:rFonts w:ascii="Calibri" w:hAnsi="Calibri" w:cs="Calibri"/>
          <w:color w:val="000000" w:themeColor="text1"/>
        </w:rPr>
        <w:t xml:space="preserve"> dan is er een weerlegbaar vermoeden dat de</w:t>
      </w:r>
      <w:r w:rsidR="00CE0539" w:rsidRPr="00585926">
        <w:rPr>
          <w:rFonts w:ascii="Calibri" w:hAnsi="Calibri" w:cs="Calibri"/>
          <w:color w:val="000000" w:themeColor="text1"/>
        </w:rPr>
        <w:t xml:space="preserve"> houder van </w:t>
      </w:r>
      <w:r w:rsidR="00CE0539" w:rsidRPr="00585926">
        <w:rPr>
          <w:rFonts w:ascii="Calibri" w:hAnsi="Calibri" w:cs="Calibri"/>
          <w:color w:val="000000" w:themeColor="text1"/>
        </w:rPr>
        <w:lastRenderedPageBreak/>
        <w:t>het zakelijk recht</w:t>
      </w:r>
      <w:r w:rsidRPr="00585926">
        <w:rPr>
          <w:rFonts w:ascii="Calibri" w:hAnsi="Calibri" w:cs="Calibri"/>
          <w:color w:val="000000" w:themeColor="text1"/>
        </w:rPr>
        <w:t xml:space="preserve">, </w:t>
      </w:r>
      <w:r w:rsidR="00CE0539" w:rsidRPr="00585926">
        <w:rPr>
          <w:rFonts w:ascii="Calibri" w:hAnsi="Calibri" w:cs="Calibri"/>
          <w:color w:val="000000" w:themeColor="text1"/>
        </w:rPr>
        <w:t xml:space="preserve">een </w:t>
      </w:r>
      <w:r w:rsidRPr="00585926">
        <w:rPr>
          <w:rFonts w:ascii="Calibri" w:hAnsi="Calibri" w:cs="Calibri"/>
          <w:color w:val="000000" w:themeColor="text1"/>
        </w:rPr>
        <w:t xml:space="preserve">huurder of gebruiker </w:t>
      </w:r>
      <w:r w:rsidR="00CE0539" w:rsidRPr="00585926">
        <w:rPr>
          <w:rFonts w:ascii="Calibri" w:hAnsi="Calibri" w:cs="Calibri"/>
          <w:color w:val="000000" w:themeColor="text1"/>
        </w:rPr>
        <w:t>de woon- of verblijfsgelegenheid</w:t>
      </w:r>
      <w:r w:rsidRPr="00585926">
        <w:rPr>
          <w:rFonts w:ascii="Calibri" w:hAnsi="Calibri" w:cs="Calibri"/>
          <w:color w:val="000000" w:themeColor="text1"/>
        </w:rPr>
        <w:t xml:space="preserve"> gebruikt als tweede verblijf. Dit vermoeden kan </w:t>
      </w:r>
      <w:r w:rsidR="00971BF4" w:rsidRPr="00585926">
        <w:rPr>
          <w:rFonts w:ascii="Calibri" w:hAnsi="Calibri" w:cs="Calibri"/>
          <w:color w:val="000000" w:themeColor="text1"/>
        </w:rPr>
        <w:t xml:space="preserve">weerlegd worden </w:t>
      </w:r>
      <w:r w:rsidRPr="00585926">
        <w:rPr>
          <w:rFonts w:ascii="Calibri" w:hAnsi="Calibri" w:cs="Calibri"/>
          <w:color w:val="000000" w:themeColor="text1"/>
        </w:rPr>
        <w:t xml:space="preserve">met alle </w:t>
      </w:r>
      <w:r w:rsidR="00971BF4" w:rsidRPr="00585926">
        <w:rPr>
          <w:rFonts w:ascii="Calibri" w:hAnsi="Calibri" w:cs="Calibri"/>
          <w:color w:val="000000" w:themeColor="text1"/>
        </w:rPr>
        <w:t>bewijsmiddelen van gemeen recht, uitgezonderd de eed</w:t>
      </w:r>
      <w:r w:rsidRPr="00585926">
        <w:rPr>
          <w:rFonts w:ascii="Calibri" w:hAnsi="Calibri" w:cs="Calibri"/>
          <w:color w:val="000000" w:themeColor="text1"/>
        </w:rPr>
        <w:t>.</w:t>
      </w:r>
    </w:p>
    <w:p w14:paraId="25D33E69" w14:textId="6AFA1DA4" w:rsidR="00B52618" w:rsidRPr="00585926" w:rsidRDefault="008D16CB" w:rsidP="00B52618">
      <w:pPr>
        <w:jc w:val="both"/>
        <w:rPr>
          <w:rFonts w:ascii="Calibri" w:hAnsi="Calibri" w:cs="Calibri"/>
          <w:color w:val="000000" w:themeColor="text1"/>
        </w:rPr>
      </w:pPr>
      <w:r w:rsidRPr="00585926">
        <w:rPr>
          <w:rFonts w:ascii="Calibri" w:hAnsi="Calibri" w:cs="Calibri"/>
          <w:color w:val="000000" w:themeColor="text1"/>
        </w:rPr>
        <w:t xml:space="preserve">§2. </w:t>
      </w:r>
      <w:r w:rsidR="00B52618" w:rsidRPr="00585926">
        <w:rPr>
          <w:rFonts w:ascii="Calibri" w:hAnsi="Calibri" w:cs="Calibri"/>
          <w:color w:val="000000" w:themeColor="text1"/>
        </w:rPr>
        <w:t>Tweede verblijven zijn landhuizen, bungalows, appartementen, weekendhuisjes, optrekjes en alle andere vaste woongelegenheden, met inbegrip van stacaravans en die al dan niet ingeschreven zijn in de kadastrale legger.</w:t>
      </w:r>
    </w:p>
    <w:p w14:paraId="340E0FFF" w14:textId="77777777" w:rsidR="00B52618" w:rsidRPr="00585926" w:rsidRDefault="00B52618" w:rsidP="00B52618">
      <w:pPr>
        <w:jc w:val="both"/>
        <w:rPr>
          <w:rFonts w:ascii="Calibri" w:hAnsi="Calibri" w:cs="Calibri"/>
          <w:color w:val="000000" w:themeColor="text1"/>
        </w:rPr>
      </w:pPr>
      <w:r w:rsidRPr="00585926">
        <w:rPr>
          <w:rFonts w:ascii="Calibri" w:hAnsi="Calibri" w:cs="Calibri"/>
          <w:color w:val="000000" w:themeColor="text1"/>
        </w:rPr>
        <w:t>Lokalen die uitsluitend bestemd zijn voor het uitoefenen van een beroepsactiviteit, garages, tenten, verplaatsbare caravans en woonaanhangwagens worden niet als tweede verblijf beschouwd.</w:t>
      </w:r>
    </w:p>
    <w:p w14:paraId="79233392" w14:textId="6169D0CD" w:rsidR="009C0C31" w:rsidRPr="00585926" w:rsidRDefault="009C0C31" w:rsidP="009C0C31">
      <w:pPr>
        <w:jc w:val="both"/>
        <w:rPr>
          <w:rFonts w:ascii="Calibri" w:hAnsi="Calibri" w:cs="Calibri"/>
          <w:color w:val="000000" w:themeColor="text1"/>
        </w:rPr>
      </w:pPr>
      <w:r w:rsidRPr="00585926">
        <w:rPr>
          <w:rFonts w:ascii="Calibri" w:hAnsi="Calibri" w:cs="Calibri"/>
          <w:color w:val="000000" w:themeColor="text1"/>
        </w:rPr>
        <w:t xml:space="preserve">§3. Met het begrip ‘op elk ogenblik voor </w:t>
      </w:r>
      <w:r w:rsidRPr="00585926">
        <w:rPr>
          <w:rFonts w:ascii="Calibri" w:hAnsi="Calibri" w:cs="Calibri"/>
          <w:b/>
          <w:bCs/>
          <w:color w:val="000000" w:themeColor="text1"/>
        </w:rPr>
        <w:t>bewoning</w:t>
      </w:r>
      <w:r w:rsidRPr="00585926">
        <w:rPr>
          <w:rFonts w:ascii="Calibri" w:hAnsi="Calibri" w:cs="Calibri"/>
          <w:color w:val="000000" w:themeColor="text1"/>
        </w:rPr>
        <w:t xml:space="preserve"> </w:t>
      </w:r>
      <w:r w:rsidRPr="00585926">
        <w:rPr>
          <w:rFonts w:ascii="Calibri" w:hAnsi="Calibri" w:cs="Calibri"/>
          <w:b/>
          <w:bCs/>
          <w:color w:val="000000" w:themeColor="text1"/>
        </w:rPr>
        <w:t>kunnen gebruiken</w:t>
      </w:r>
      <w:r w:rsidRPr="00585926">
        <w:rPr>
          <w:rFonts w:ascii="Calibri" w:hAnsi="Calibri" w:cs="Calibri"/>
          <w:color w:val="000000" w:themeColor="text1"/>
        </w:rPr>
        <w:t xml:space="preserve">’ wordt verstaan dat de woon – of verblijfsgelegenheid bemeubeld </w:t>
      </w:r>
      <w:r w:rsidR="00FE78D3" w:rsidRPr="00585926">
        <w:rPr>
          <w:rFonts w:ascii="Calibri" w:hAnsi="Calibri" w:cs="Calibri"/>
          <w:color w:val="000000" w:themeColor="text1"/>
        </w:rPr>
        <w:t xml:space="preserve">is </w:t>
      </w:r>
      <w:r w:rsidRPr="00585926">
        <w:rPr>
          <w:rFonts w:ascii="Calibri" w:hAnsi="Calibri" w:cs="Calibri"/>
          <w:color w:val="000000" w:themeColor="text1"/>
        </w:rPr>
        <w:t>en huisraad aanwezig is. Daarnaast kan er ook ten alle tijden energie gebruikt worden, zoals onder andere elektriciteit en stromend water.</w:t>
      </w:r>
    </w:p>
    <w:p w14:paraId="31528715" w14:textId="77777777" w:rsidR="00B52618" w:rsidRPr="00585926" w:rsidRDefault="00B52618" w:rsidP="00B52618">
      <w:pPr>
        <w:rPr>
          <w:rFonts w:ascii="Calibri" w:hAnsi="Calibri" w:cs="Calibri"/>
          <w:color w:val="000000" w:themeColor="text1"/>
        </w:rPr>
      </w:pPr>
    </w:p>
    <w:p w14:paraId="297195C1" w14:textId="29D874B9" w:rsidR="00B52618" w:rsidRPr="00585926" w:rsidRDefault="00B52618" w:rsidP="00B52618">
      <w:pPr>
        <w:pStyle w:val="nummering"/>
        <w:numPr>
          <w:ilvl w:val="0"/>
          <w:numId w:val="0"/>
        </w:numPr>
        <w:rPr>
          <w:rFonts w:ascii="Calibri" w:hAnsi="Calibri" w:cs="Calibri"/>
          <w:color w:val="000000" w:themeColor="text1"/>
        </w:rPr>
      </w:pPr>
      <w:r w:rsidRPr="00585926">
        <w:rPr>
          <w:rFonts w:ascii="Calibri" w:hAnsi="Calibri" w:cs="Calibri"/>
          <w:color w:val="000000" w:themeColor="text1"/>
        </w:rPr>
        <w:t>HOOFDSTUK 2 - AANGIFTE</w:t>
      </w:r>
    </w:p>
    <w:p w14:paraId="34AAC229" w14:textId="0E0C8CB3" w:rsidR="008D16CB" w:rsidRPr="00585926" w:rsidRDefault="008D16CB" w:rsidP="008D16CB">
      <w:pPr>
        <w:rPr>
          <w:rFonts w:ascii="Calibri" w:hAnsi="Calibri" w:cs="Calibri"/>
          <w:b/>
          <w:bCs/>
          <w:color w:val="000000" w:themeColor="text1"/>
          <w:sz w:val="28"/>
          <w:szCs w:val="28"/>
        </w:rPr>
      </w:pPr>
      <w:r w:rsidRPr="00585926">
        <w:rPr>
          <w:rFonts w:ascii="Calibri" w:hAnsi="Calibri" w:cs="Calibri"/>
          <w:b/>
          <w:bCs/>
          <w:color w:val="000000" w:themeColor="text1"/>
          <w:sz w:val="28"/>
          <w:szCs w:val="28"/>
        </w:rPr>
        <w:t xml:space="preserve">Artikel 2. Aangifte tweede verblijf </w:t>
      </w:r>
    </w:p>
    <w:p w14:paraId="7B9C98DE" w14:textId="73973B04" w:rsidR="008D16CB" w:rsidRPr="00585926" w:rsidRDefault="008D16CB" w:rsidP="008D16CB">
      <w:pPr>
        <w:pStyle w:val="nummering"/>
        <w:numPr>
          <w:ilvl w:val="0"/>
          <w:numId w:val="0"/>
        </w:numPr>
        <w:rPr>
          <w:rFonts w:ascii="Calibri" w:hAnsi="Calibri" w:cs="Calibri"/>
          <w:b w:val="0"/>
          <w:bCs w:val="0"/>
          <w:color w:val="000000" w:themeColor="text1"/>
          <w:sz w:val="24"/>
          <w:szCs w:val="24"/>
        </w:rPr>
      </w:pPr>
      <w:r w:rsidRPr="00585926">
        <w:rPr>
          <w:rFonts w:ascii="Calibri" w:hAnsi="Calibri" w:cs="Calibri"/>
          <w:b w:val="0"/>
          <w:bCs w:val="0"/>
          <w:color w:val="000000" w:themeColor="text1"/>
          <w:sz w:val="24"/>
          <w:szCs w:val="24"/>
        </w:rPr>
        <w:t xml:space="preserve">§1. Voor de aanslagjaren 2026 tot en met 2031 is er een </w:t>
      </w:r>
      <w:r w:rsidRPr="00585926">
        <w:rPr>
          <w:rFonts w:ascii="Calibri" w:hAnsi="Calibri" w:cs="Calibri"/>
          <w:color w:val="000000" w:themeColor="text1"/>
          <w:sz w:val="24"/>
          <w:szCs w:val="24"/>
        </w:rPr>
        <w:t>jaarlijkse aangifteplicht</w:t>
      </w:r>
      <w:r w:rsidRPr="00585926">
        <w:rPr>
          <w:rFonts w:ascii="Calibri" w:hAnsi="Calibri" w:cs="Calibri"/>
          <w:b w:val="0"/>
          <w:bCs w:val="0"/>
          <w:color w:val="000000" w:themeColor="text1"/>
          <w:sz w:val="24"/>
          <w:szCs w:val="24"/>
        </w:rPr>
        <w:t xml:space="preserve"> voor tweede verblijven.</w:t>
      </w:r>
    </w:p>
    <w:p w14:paraId="6E9CD830" w14:textId="01364323" w:rsidR="008D16CB" w:rsidRPr="00585926" w:rsidRDefault="008D16CB" w:rsidP="008D16CB">
      <w:pPr>
        <w:jc w:val="both"/>
        <w:rPr>
          <w:rFonts w:ascii="Calibri" w:hAnsi="Calibri" w:cs="Calibri"/>
          <w:color w:val="000000" w:themeColor="text1"/>
        </w:rPr>
      </w:pPr>
      <w:r w:rsidRPr="00585926">
        <w:rPr>
          <w:rFonts w:ascii="Calibri" w:hAnsi="Calibri" w:cs="Calibri"/>
          <w:color w:val="000000" w:themeColor="text1"/>
        </w:rPr>
        <w:t xml:space="preserve">Hierbij wordt enkel rekening gehouden met de </w:t>
      </w:r>
      <w:r w:rsidRPr="00585926">
        <w:rPr>
          <w:rFonts w:ascii="Calibri" w:hAnsi="Calibri" w:cs="Calibri"/>
          <w:b/>
          <w:bCs/>
          <w:color w:val="000000" w:themeColor="text1"/>
        </w:rPr>
        <w:t>situatie op 1 januari</w:t>
      </w:r>
      <w:r w:rsidRPr="00585926">
        <w:rPr>
          <w:rFonts w:ascii="Calibri" w:hAnsi="Calibri" w:cs="Calibri"/>
          <w:color w:val="000000" w:themeColor="text1"/>
        </w:rPr>
        <w:t xml:space="preserve"> van het aanslagjaar. </w:t>
      </w:r>
    </w:p>
    <w:p w14:paraId="4BB2BCB9" w14:textId="69DE206D" w:rsidR="008D16CB" w:rsidRPr="00585926" w:rsidRDefault="008D16CB" w:rsidP="008D16CB">
      <w:pPr>
        <w:jc w:val="both"/>
        <w:rPr>
          <w:rFonts w:ascii="Calibri" w:hAnsi="Calibri" w:cs="Calibri"/>
          <w:color w:val="000000" w:themeColor="text1"/>
        </w:rPr>
      </w:pPr>
      <w:r w:rsidRPr="00585926">
        <w:rPr>
          <w:rFonts w:ascii="Calibri" w:hAnsi="Calibri" w:cs="Calibri"/>
          <w:color w:val="000000" w:themeColor="text1"/>
        </w:rPr>
        <w:t xml:space="preserve">§2. De aangifte moet jaarlijks worden ingediend door de </w:t>
      </w:r>
      <w:r w:rsidR="00551F65" w:rsidRPr="00585926">
        <w:rPr>
          <w:rFonts w:ascii="Calibri" w:hAnsi="Calibri" w:cs="Calibri"/>
          <w:color w:val="000000" w:themeColor="text1"/>
        </w:rPr>
        <w:t>belastingplichtige</w:t>
      </w:r>
      <w:r w:rsidRPr="00585926">
        <w:rPr>
          <w:rFonts w:ascii="Calibri" w:hAnsi="Calibri" w:cs="Calibri"/>
          <w:color w:val="000000" w:themeColor="text1"/>
        </w:rPr>
        <w:t xml:space="preserve">, </w:t>
      </w:r>
      <w:r w:rsidRPr="00585926">
        <w:rPr>
          <w:rFonts w:ascii="Calibri" w:hAnsi="Calibri" w:cs="Calibri"/>
          <w:b/>
          <w:bCs/>
          <w:color w:val="000000" w:themeColor="text1"/>
        </w:rPr>
        <w:t>ten laatste op 1 mei van het aanslagjaar</w:t>
      </w:r>
      <w:r w:rsidR="00551F65" w:rsidRPr="00585926">
        <w:rPr>
          <w:rFonts w:ascii="Calibri" w:hAnsi="Calibri" w:cs="Calibri"/>
          <w:b/>
          <w:bCs/>
          <w:color w:val="000000" w:themeColor="text1"/>
        </w:rPr>
        <w:t>.</w:t>
      </w:r>
      <w:r w:rsidRPr="00585926">
        <w:rPr>
          <w:rFonts w:ascii="Calibri" w:hAnsi="Calibri" w:cs="Calibri"/>
          <w:color w:val="000000" w:themeColor="text1"/>
        </w:rPr>
        <w:t xml:space="preserve"> </w:t>
      </w:r>
    </w:p>
    <w:p w14:paraId="5CB70C2F" w14:textId="2A4F5E78" w:rsidR="00551F65" w:rsidRPr="00585926" w:rsidRDefault="008D16CB" w:rsidP="00551F65">
      <w:pPr>
        <w:jc w:val="both"/>
        <w:rPr>
          <w:rFonts w:ascii="Calibri" w:hAnsi="Calibri" w:cs="Calibri"/>
          <w:color w:val="000000" w:themeColor="text1"/>
        </w:rPr>
      </w:pPr>
      <w:r w:rsidRPr="00585926">
        <w:rPr>
          <w:rFonts w:ascii="Calibri" w:hAnsi="Calibri" w:cs="Calibri"/>
          <w:color w:val="000000" w:themeColor="text1"/>
        </w:rPr>
        <w:t xml:space="preserve">§3. </w:t>
      </w:r>
      <w:r w:rsidR="00551F65" w:rsidRPr="00585926">
        <w:rPr>
          <w:rFonts w:ascii="Calibri" w:hAnsi="Calibri" w:cs="Calibri"/>
          <w:color w:val="000000" w:themeColor="text1"/>
        </w:rPr>
        <w:t xml:space="preserve">De aangifte gebeurt </w:t>
      </w:r>
      <w:r w:rsidR="00ED027B" w:rsidRPr="00585926">
        <w:rPr>
          <w:rFonts w:ascii="Calibri" w:hAnsi="Calibri" w:cs="Calibri"/>
          <w:b/>
          <w:bCs/>
          <w:color w:val="000000" w:themeColor="text1"/>
        </w:rPr>
        <w:t>per beveiligde zending</w:t>
      </w:r>
      <w:r w:rsidR="00ED027B" w:rsidRPr="00585926">
        <w:rPr>
          <w:rFonts w:ascii="Calibri" w:hAnsi="Calibri" w:cs="Calibri"/>
          <w:color w:val="000000" w:themeColor="text1"/>
        </w:rPr>
        <w:t xml:space="preserve"> gericht aan </w:t>
      </w:r>
      <w:r w:rsidR="005E1BA9" w:rsidRPr="00585926">
        <w:rPr>
          <w:rFonts w:ascii="Calibri" w:hAnsi="Calibri" w:cs="Calibri"/>
          <w:color w:val="000000" w:themeColor="text1"/>
        </w:rPr>
        <w:t xml:space="preserve">het gemeentebestuur </w:t>
      </w:r>
      <w:r w:rsidR="00551F65" w:rsidRPr="00585926">
        <w:rPr>
          <w:rFonts w:ascii="Calibri" w:hAnsi="Calibri" w:cs="Calibri"/>
          <w:color w:val="000000" w:themeColor="text1"/>
        </w:rPr>
        <w:t xml:space="preserve">aan de hand van het voorbestemde aangifteformulier of met een </w:t>
      </w:r>
      <w:r w:rsidR="00462F01" w:rsidRPr="00585926">
        <w:rPr>
          <w:rFonts w:ascii="Calibri" w:hAnsi="Calibri" w:cs="Calibri"/>
          <w:color w:val="000000" w:themeColor="text1"/>
        </w:rPr>
        <w:t xml:space="preserve">schrijven waarbij de belastingplichtige het gebruik van de woning als tweede verblijf meldt en </w:t>
      </w:r>
      <w:r w:rsidR="00971BF4" w:rsidRPr="00585926">
        <w:rPr>
          <w:rFonts w:ascii="Calibri" w:hAnsi="Calibri" w:cs="Calibri"/>
          <w:color w:val="000000" w:themeColor="text1"/>
        </w:rPr>
        <w:t>kennisgeeft</w:t>
      </w:r>
      <w:r w:rsidR="00462F01" w:rsidRPr="00585926">
        <w:rPr>
          <w:rFonts w:ascii="Calibri" w:hAnsi="Calibri" w:cs="Calibri"/>
          <w:color w:val="000000" w:themeColor="text1"/>
        </w:rPr>
        <w:t xml:space="preserve"> van</w:t>
      </w:r>
      <w:r w:rsidR="00551F65" w:rsidRPr="00585926">
        <w:rPr>
          <w:rFonts w:ascii="Calibri" w:hAnsi="Calibri" w:cs="Calibri"/>
          <w:color w:val="000000" w:themeColor="text1"/>
        </w:rPr>
        <w:t>:</w:t>
      </w:r>
    </w:p>
    <w:p w14:paraId="179844A4" w14:textId="3EC32878" w:rsidR="00462F01" w:rsidRPr="00585926" w:rsidRDefault="00551F65" w:rsidP="00551F65">
      <w:pPr>
        <w:pStyle w:val="Lijstalinea"/>
        <w:numPr>
          <w:ilvl w:val="0"/>
          <w:numId w:val="6"/>
        </w:numPr>
        <w:jc w:val="both"/>
        <w:rPr>
          <w:rFonts w:ascii="Calibri" w:hAnsi="Calibri" w:cs="Calibri"/>
          <w:color w:val="000000" w:themeColor="text1"/>
        </w:rPr>
      </w:pPr>
      <w:r w:rsidRPr="00585926">
        <w:rPr>
          <w:rFonts w:ascii="Calibri" w:hAnsi="Calibri" w:cs="Calibri"/>
          <w:color w:val="000000" w:themeColor="text1"/>
        </w:rPr>
        <w:t>de identificatiegegevens van het tweede verblijf</w:t>
      </w:r>
      <w:r w:rsidR="00462F01" w:rsidRPr="00585926">
        <w:rPr>
          <w:rFonts w:ascii="Calibri" w:hAnsi="Calibri" w:cs="Calibri"/>
          <w:color w:val="000000" w:themeColor="text1"/>
        </w:rPr>
        <w:t>, waaronder het volledige adres, en de kadastrale ligging;</w:t>
      </w:r>
    </w:p>
    <w:p w14:paraId="38BD2D92" w14:textId="16BB4E17" w:rsidR="00462F01" w:rsidRPr="00585926" w:rsidRDefault="00462F01" w:rsidP="00551F65">
      <w:pPr>
        <w:pStyle w:val="Lijstalinea"/>
        <w:numPr>
          <w:ilvl w:val="0"/>
          <w:numId w:val="6"/>
        </w:numPr>
        <w:jc w:val="both"/>
        <w:rPr>
          <w:rFonts w:ascii="Calibri" w:hAnsi="Calibri" w:cs="Calibri"/>
          <w:color w:val="000000" w:themeColor="text1"/>
        </w:rPr>
      </w:pPr>
      <w:r w:rsidRPr="00585926">
        <w:rPr>
          <w:rFonts w:ascii="Calibri" w:hAnsi="Calibri" w:cs="Calibri"/>
          <w:color w:val="000000" w:themeColor="text1"/>
        </w:rPr>
        <w:t>de identificatiegegevens van de belastingplichtige, waaronder naam en voornaam, domicilieadres, rijksregisternummer, en optioneel contactgegevens zoals emailadres en telefoonnummer;</w:t>
      </w:r>
    </w:p>
    <w:p w14:paraId="11681399" w14:textId="39529827" w:rsidR="00551F65" w:rsidRPr="00585926" w:rsidRDefault="00462F01" w:rsidP="00462F01">
      <w:pPr>
        <w:jc w:val="both"/>
        <w:rPr>
          <w:rFonts w:ascii="Calibri" w:hAnsi="Calibri" w:cs="Calibri"/>
          <w:color w:val="000000" w:themeColor="text1"/>
        </w:rPr>
      </w:pPr>
      <w:r w:rsidRPr="00585926">
        <w:rPr>
          <w:rFonts w:ascii="Calibri" w:hAnsi="Calibri" w:cs="Calibri"/>
          <w:color w:val="000000" w:themeColor="text1"/>
        </w:rPr>
        <w:t xml:space="preserve">De aangifte wordt voorzien </w:t>
      </w:r>
      <w:r w:rsidR="00551F65" w:rsidRPr="00585926">
        <w:rPr>
          <w:rFonts w:ascii="Calibri" w:hAnsi="Calibri" w:cs="Calibri"/>
          <w:color w:val="000000" w:themeColor="text1"/>
        </w:rPr>
        <w:t xml:space="preserve">van de </w:t>
      </w:r>
      <w:r w:rsidR="00551F65" w:rsidRPr="00585926">
        <w:rPr>
          <w:rFonts w:ascii="Calibri" w:hAnsi="Calibri" w:cs="Calibri"/>
          <w:b/>
          <w:bCs/>
          <w:color w:val="000000" w:themeColor="text1"/>
        </w:rPr>
        <w:t>nodige bewijsstukken</w:t>
      </w:r>
      <w:r w:rsidR="00551F65" w:rsidRPr="00585926">
        <w:rPr>
          <w:rFonts w:ascii="Calibri" w:hAnsi="Calibri" w:cs="Calibri"/>
          <w:color w:val="000000" w:themeColor="text1"/>
        </w:rPr>
        <w:t xml:space="preserve"> zoals verbruiksfacturen</w:t>
      </w:r>
      <w:r w:rsidRPr="00585926">
        <w:rPr>
          <w:rFonts w:ascii="Calibri" w:hAnsi="Calibri" w:cs="Calibri"/>
          <w:color w:val="000000" w:themeColor="text1"/>
        </w:rPr>
        <w:t xml:space="preserve"> en in voorkomend geval een</w:t>
      </w:r>
      <w:r w:rsidR="005E1BA9" w:rsidRPr="00585926">
        <w:rPr>
          <w:rFonts w:ascii="Calibri" w:hAnsi="Calibri" w:cs="Calibri"/>
          <w:color w:val="000000" w:themeColor="text1"/>
        </w:rPr>
        <w:t xml:space="preserve"> </w:t>
      </w:r>
      <w:r w:rsidRPr="00585926">
        <w:rPr>
          <w:rFonts w:ascii="Calibri" w:hAnsi="Calibri" w:cs="Calibri"/>
          <w:color w:val="000000" w:themeColor="text1"/>
        </w:rPr>
        <w:t>huur</w:t>
      </w:r>
      <w:r w:rsidR="005E1BA9" w:rsidRPr="00585926">
        <w:rPr>
          <w:rFonts w:ascii="Calibri" w:hAnsi="Calibri" w:cs="Calibri"/>
          <w:color w:val="000000" w:themeColor="text1"/>
        </w:rPr>
        <w:t>- of verblijfs</w:t>
      </w:r>
      <w:r w:rsidRPr="00585926">
        <w:rPr>
          <w:rFonts w:ascii="Calibri" w:hAnsi="Calibri" w:cs="Calibri"/>
          <w:color w:val="000000" w:themeColor="text1"/>
        </w:rPr>
        <w:t>overeenkomst</w:t>
      </w:r>
      <w:r w:rsidR="00551F65" w:rsidRPr="00585926">
        <w:rPr>
          <w:rFonts w:ascii="Calibri" w:hAnsi="Calibri" w:cs="Calibri"/>
          <w:color w:val="000000" w:themeColor="text1"/>
        </w:rPr>
        <w:t>.</w:t>
      </w:r>
    </w:p>
    <w:p w14:paraId="7AFEDEBB" w14:textId="39B3EC07" w:rsidR="00CE0539" w:rsidRPr="00585926" w:rsidRDefault="00462F01" w:rsidP="00CE0539">
      <w:pPr>
        <w:jc w:val="both"/>
        <w:rPr>
          <w:rFonts w:ascii="Calibri" w:hAnsi="Calibri" w:cs="Calibri"/>
          <w:color w:val="000000" w:themeColor="text1"/>
        </w:rPr>
      </w:pPr>
      <w:r w:rsidRPr="00585926">
        <w:rPr>
          <w:rFonts w:ascii="Calibri" w:hAnsi="Calibri" w:cs="Calibri"/>
          <w:color w:val="000000" w:themeColor="text1"/>
        </w:rPr>
        <w:t xml:space="preserve">§4. </w:t>
      </w:r>
      <w:r w:rsidR="00CE0539" w:rsidRPr="00585926">
        <w:rPr>
          <w:rFonts w:ascii="Calibri" w:hAnsi="Calibri" w:cs="Calibri"/>
          <w:color w:val="000000" w:themeColor="text1"/>
        </w:rPr>
        <w:t xml:space="preserve">Bij een eerste aangifte of bij een vermoeden van leegstand kan de administratie bijkomende gegevens opvragen of voert de administratie een </w:t>
      </w:r>
      <w:r w:rsidR="00CE0539" w:rsidRPr="00585926">
        <w:rPr>
          <w:rFonts w:ascii="Calibri" w:hAnsi="Calibri" w:cs="Calibri"/>
          <w:b/>
          <w:bCs/>
          <w:color w:val="000000" w:themeColor="text1"/>
        </w:rPr>
        <w:t xml:space="preserve">feitenonderzoek </w:t>
      </w:r>
      <w:r w:rsidR="00CE0539" w:rsidRPr="00585926">
        <w:rPr>
          <w:rFonts w:ascii="Calibri" w:hAnsi="Calibri" w:cs="Calibri"/>
          <w:color w:val="000000" w:themeColor="text1"/>
        </w:rPr>
        <w:t>ter plaatste uit. Als de toegang tot het tweede verblijf wordt geweigerd of verhinderd voor het feitenonderzoek, wordt de woon- of verblijfsgelegenheid automatisch opgenomen in de lijst van vermoeden van leegstand van de gemeente.</w:t>
      </w:r>
    </w:p>
    <w:p w14:paraId="24A33959" w14:textId="2AA5837B" w:rsidR="008D16CB" w:rsidRPr="00585926" w:rsidRDefault="008D16CB" w:rsidP="008D16CB">
      <w:pPr>
        <w:jc w:val="both"/>
        <w:rPr>
          <w:rFonts w:ascii="Calibri" w:hAnsi="Calibri" w:cs="Calibri"/>
          <w:color w:val="000000" w:themeColor="text1"/>
        </w:rPr>
      </w:pPr>
      <w:r w:rsidRPr="00585926">
        <w:rPr>
          <w:rFonts w:ascii="Calibri" w:hAnsi="Calibri" w:cs="Calibri"/>
          <w:color w:val="000000" w:themeColor="text1"/>
        </w:rPr>
        <w:lastRenderedPageBreak/>
        <w:t>§4. Wanneer het gemeentebestuur binnen de gestelde termijn geen aangifte ontvangen heeft</w:t>
      </w:r>
      <w:r w:rsidR="00D64504" w:rsidRPr="00585926">
        <w:rPr>
          <w:rFonts w:ascii="Calibri" w:hAnsi="Calibri" w:cs="Calibri"/>
          <w:color w:val="000000" w:themeColor="text1"/>
        </w:rPr>
        <w:t xml:space="preserve"> </w:t>
      </w:r>
      <w:r w:rsidR="00D17740" w:rsidRPr="00585926">
        <w:rPr>
          <w:rFonts w:ascii="Calibri" w:hAnsi="Calibri" w:cs="Calibri"/>
          <w:color w:val="000000" w:themeColor="text1"/>
        </w:rPr>
        <w:t xml:space="preserve">van </w:t>
      </w:r>
      <w:r w:rsidR="00D64504" w:rsidRPr="00585926">
        <w:rPr>
          <w:rFonts w:ascii="Calibri" w:hAnsi="Calibri" w:cs="Calibri"/>
          <w:color w:val="000000" w:themeColor="text1"/>
        </w:rPr>
        <w:t>de belastingplichtige</w:t>
      </w:r>
      <w:r w:rsidRPr="00585926">
        <w:rPr>
          <w:rFonts w:ascii="Calibri" w:hAnsi="Calibri" w:cs="Calibri"/>
          <w:color w:val="000000" w:themeColor="text1"/>
        </w:rPr>
        <w:t xml:space="preserve">, wordt de </w:t>
      </w:r>
      <w:r w:rsidR="00D64504" w:rsidRPr="00585926">
        <w:rPr>
          <w:rFonts w:ascii="Calibri" w:hAnsi="Calibri" w:cs="Calibri"/>
          <w:color w:val="000000" w:themeColor="text1"/>
        </w:rPr>
        <w:t xml:space="preserve">woning </w:t>
      </w:r>
      <w:r w:rsidRPr="00585926">
        <w:rPr>
          <w:rFonts w:ascii="Calibri" w:hAnsi="Calibri" w:cs="Calibri"/>
          <w:color w:val="000000" w:themeColor="text1"/>
        </w:rPr>
        <w:t>automatisch opgenomen in de lijst van vermoeden van leegstand van de gemeente</w:t>
      </w:r>
      <w:r w:rsidR="00D64504" w:rsidRPr="00585926">
        <w:rPr>
          <w:rFonts w:ascii="Calibri" w:hAnsi="Calibri" w:cs="Calibri"/>
          <w:color w:val="000000" w:themeColor="text1"/>
        </w:rPr>
        <w:t>.</w:t>
      </w:r>
    </w:p>
    <w:p w14:paraId="3E726EDB" w14:textId="77777777" w:rsidR="00971BF4" w:rsidRPr="00585926" w:rsidRDefault="00971BF4" w:rsidP="00B52618">
      <w:pPr>
        <w:pStyle w:val="nummering"/>
        <w:numPr>
          <w:ilvl w:val="0"/>
          <w:numId w:val="0"/>
        </w:numPr>
        <w:rPr>
          <w:rFonts w:ascii="Calibri" w:hAnsi="Calibri" w:cs="Calibri"/>
          <w:color w:val="000000" w:themeColor="text1"/>
        </w:rPr>
      </w:pPr>
    </w:p>
    <w:p w14:paraId="093D8608" w14:textId="224EA73C" w:rsidR="00B52618" w:rsidRPr="00585926" w:rsidRDefault="00B52618" w:rsidP="00B52618">
      <w:pPr>
        <w:pStyle w:val="nummering"/>
        <w:numPr>
          <w:ilvl w:val="0"/>
          <w:numId w:val="0"/>
        </w:numPr>
        <w:rPr>
          <w:rFonts w:ascii="Calibri" w:hAnsi="Calibri" w:cs="Calibri"/>
          <w:color w:val="000000" w:themeColor="text1"/>
        </w:rPr>
      </w:pPr>
      <w:r w:rsidRPr="00585926">
        <w:rPr>
          <w:rFonts w:ascii="Calibri" w:hAnsi="Calibri" w:cs="Calibri"/>
          <w:color w:val="000000" w:themeColor="text1"/>
        </w:rPr>
        <w:t>HOOFDSTUK 3 - BELASTING</w:t>
      </w:r>
    </w:p>
    <w:p w14:paraId="0996848A" w14:textId="35E50D0D" w:rsidR="00B52618" w:rsidRPr="00585926" w:rsidRDefault="00B52618" w:rsidP="00B52618">
      <w:pPr>
        <w:pStyle w:val="artikel"/>
        <w:rPr>
          <w:rFonts w:ascii="Calibri" w:hAnsi="Calibri" w:cs="Calibri"/>
          <w:color w:val="000000" w:themeColor="text1"/>
        </w:rPr>
      </w:pPr>
      <w:r w:rsidRPr="00585926">
        <w:rPr>
          <w:rFonts w:ascii="Calibri" w:hAnsi="Calibri" w:cs="Calibri"/>
          <w:color w:val="000000" w:themeColor="text1"/>
        </w:rPr>
        <w:t xml:space="preserve">Artikel </w:t>
      </w:r>
      <w:r w:rsidR="00BB310E" w:rsidRPr="00585926">
        <w:rPr>
          <w:rFonts w:ascii="Calibri" w:hAnsi="Calibri" w:cs="Calibri"/>
          <w:color w:val="000000" w:themeColor="text1"/>
        </w:rPr>
        <w:t>3</w:t>
      </w:r>
      <w:r w:rsidRPr="00585926">
        <w:rPr>
          <w:rFonts w:ascii="Calibri" w:hAnsi="Calibri" w:cs="Calibri"/>
          <w:color w:val="000000" w:themeColor="text1"/>
        </w:rPr>
        <w:t xml:space="preserve">. Belasting op </w:t>
      </w:r>
      <w:r w:rsidR="00BB310E" w:rsidRPr="00585926">
        <w:rPr>
          <w:rFonts w:ascii="Calibri" w:hAnsi="Calibri" w:cs="Calibri"/>
          <w:color w:val="000000" w:themeColor="text1"/>
        </w:rPr>
        <w:t>tweede verblijven</w:t>
      </w:r>
    </w:p>
    <w:p w14:paraId="4A160CC8" w14:textId="77777777" w:rsidR="00551F65" w:rsidRPr="00585926" w:rsidRDefault="00B52618" w:rsidP="00B52618">
      <w:pPr>
        <w:jc w:val="both"/>
        <w:rPr>
          <w:color w:val="000000" w:themeColor="text1"/>
        </w:rPr>
      </w:pPr>
      <w:r w:rsidRPr="00585926">
        <w:rPr>
          <w:rFonts w:ascii="Calibri" w:hAnsi="Calibri" w:cs="Calibri"/>
          <w:color w:val="000000" w:themeColor="text1"/>
        </w:rPr>
        <w:t xml:space="preserve">§1. Er wordt voor de aanslagjaren 2026 tot en met 2031 een </w:t>
      </w:r>
      <w:r w:rsidRPr="00585926">
        <w:rPr>
          <w:rFonts w:ascii="Calibri" w:hAnsi="Calibri" w:cs="Calibri"/>
          <w:b/>
          <w:bCs/>
          <w:color w:val="000000" w:themeColor="text1"/>
        </w:rPr>
        <w:t>gemeentebelasting</w:t>
      </w:r>
      <w:r w:rsidRPr="00585926">
        <w:rPr>
          <w:rFonts w:ascii="Calibri" w:hAnsi="Calibri" w:cs="Calibri"/>
          <w:color w:val="000000" w:themeColor="text1"/>
        </w:rPr>
        <w:t xml:space="preserve"> gevestigd op </w:t>
      </w:r>
      <w:r w:rsidR="00BB310E" w:rsidRPr="00585926">
        <w:rPr>
          <w:rFonts w:ascii="Calibri" w:hAnsi="Calibri" w:cs="Calibri"/>
          <w:color w:val="000000" w:themeColor="text1"/>
        </w:rPr>
        <w:t>tweede verblijven.</w:t>
      </w:r>
      <w:r w:rsidR="00551F65" w:rsidRPr="00585926">
        <w:rPr>
          <w:color w:val="000000" w:themeColor="text1"/>
        </w:rPr>
        <w:t xml:space="preserve"> </w:t>
      </w:r>
    </w:p>
    <w:p w14:paraId="0F17FEA8" w14:textId="7DBBCA3C" w:rsidR="00B52618" w:rsidRPr="00585926" w:rsidRDefault="00551F65" w:rsidP="00B52618">
      <w:pPr>
        <w:jc w:val="both"/>
        <w:rPr>
          <w:rFonts w:ascii="Calibri" w:hAnsi="Calibri" w:cs="Calibri"/>
          <w:color w:val="000000" w:themeColor="text1"/>
        </w:rPr>
      </w:pPr>
      <w:r w:rsidRPr="00585926">
        <w:rPr>
          <w:color w:val="000000" w:themeColor="text1"/>
        </w:rPr>
        <w:t xml:space="preserve">§2. </w:t>
      </w:r>
      <w:r w:rsidRPr="00585926">
        <w:rPr>
          <w:rFonts w:ascii="Calibri" w:hAnsi="Calibri" w:cs="Calibri"/>
          <w:color w:val="000000" w:themeColor="text1"/>
        </w:rPr>
        <w:t>De bepalingen van het decreet van 30 mei 2008 betreffende de vestiging, de invordering en de geschillenprocedure van provincie- en gemeentebelastingen zijn van toepassing op onderhavig reglement.</w:t>
      </w:r>
    </w:p>
    <w:p w14:paraId="1CEA9C14" w14:textId="77777777" w:rsidR="00806CC7" w:rsidRPr="00585926" w:rsidRDefault="00806CC7" w:rsidP="00B52618">
      <w:pPr>
        <w:pStyle w:val="artikel"/>
        <w:rPr>
          <w:rFonts w:ascii="Calibri" w:hAnsi="Calibri" w:cs="Calibri"/>
          <w:color w:val="000000" w:themeColor="text1"/>
        </w:rPr>
      </w:pPr>
    </w:p>
    <w:p w14:paraId="7845CD11" w14:textId="672BF889" w:rsidR="00B52618" w:rsidRPr="00585926" w:rsidRDefault="00B52618" w:rsidP="00B52618">
      <w:pPr>
        <w:pStyle w:val="artikel"/>
        <w:rPr>
          <w:rFonts w:ascii="Calibri" w:hAnsi="Calibri" w:cs="Calibri"/>
          <w:color w:val="000000" w:themeColor="text1"/>
        </w:rPr>
      </w:pPr>
      <w:r w:rsidRPr="00585926">
        <w:rPr>
          <w:rFonts w:ascii="Calibri" w:hAnsi="Calibri" w:cs="Calibri"/>
          <w:color w:val="000000" w:themeColor="text1"/>
        </w:rPr>
        <w:t xml:space="preserve">Artikel </w:t>
      </w:r>
      <w:r w:rsidR="00BB310E" w:rsidRPr="00585926">
        <w:rPr>
          <w:rFonts w:ascii="Calibri" w:hAnsi="Calibri" w:cs="Calibri"/>
          <w:color w:val="000000" w:themeColor="text1"/>
        </w:rPr>
        <w:t>4</w:t>
      </w:r>
      <w:r w:rsidRPr="00585926">
        <w:rPr>
          <w:rFonts w:ascii="Calibri" w:hAnsi="Calibri" w:cs="Calibri"/>
          <w:color w:val="000000" w:themeColor="text1"/>
        </w:rPr>
        <w:t>. Belastingplichtige</w:t>
      </w:r>
    </w:p>
    <w:p w14:paraId="150A5752" w14:textId="0A2953A3" w:rsidR="00B52618" w:rsidRPr="00585926" w:rsidRDefault="00B52618" w:rsidP="00B52618">
      <w:pPr>
        <w:jc w:val="both"/>
        <w:rPr>
          <w:rFonts w:ascii="Calibri" w:hAnsi="Calibri" w:cs="Calibri"/>
          <w:color w:val="000000" w:themeColor="text1"/>
        </w:rPr>
      </w:pPr>
      <w:r w:rsidRPr="00585926">
        <w:rPr>
          <w:rFonts w:ascii="Calibri" w:hAnsi="Calibri" w:cs="Calibri"/>
          <w:color w:val="000000" w:themeColor="text1"/>
        </w:rPr>
        <w:t xml:space="preserve">§1. De belasting is verschuldigd door de </w:t>
      </w:r>
      <w:r w:rsidRPr="00585926">
        <w:rPr>
          <w:rFonts w:ascii="Calibri" w:hAnsi="Calibri" w:cs="Calibri"/>
          <w:b/>
          <w:bCs/>
          <w:color w:val="000000" w:themeColor="text1"/>
        </w:rPr>
        <w:t>houder van het zakelijk recht</w:t>
      </w:r>
      <w:r w:rsidRPr="00585926">
        <w:rPr>
          <w:rFonts w:ascii="Calibri" w:hAnsi="Calibri" w:cs="Calibri"/>
          <w:color w:val="000000" w:themeColor="text1"/>
        </w:rPr>
        <w:t xml:space="preserve"> over</w:t>
      </w:r>
      <w:r w:rsidR="00ED027B" w:rsidRPr="00585926">
        <w:rPr>
          <w:rFonts w:ascii="Calibri" w:hAnsi="Calibri" w:cs="Calibri"/>
          <w:color w:val="000000" w:themeColor="text1"/>
        </w:rPr>
        <w:t xml:space="preserve"> het tweede verblijf </w:t>
      </w:r>
      <w:r w:rsidR="00ED027B" w:rsidRPr="00585926">
        <w:rPr>
          <w:rFonts w:ascii="Calibri" w:hAnsi="Calibri" w:cs="Calibri"/>
          <w:b/>
          <w:bCs/>
          <w:color w:val="000000" w:themeColor="text1"/>
        </w:rPr>
        <w:t>op 1 januari</w:t>
      </w:r>
      <w:r w:rsidR="00ED027B" w:rsidRPr="00585926">
        <w:rPr>
          <w:rFonts w:ascii="Calibri" w:hAnsi="Calibri" w:cs="Calibri"/>
          <w:color w:val="000000" w:themeColor="text1"/>
        </w:rPr>
        <w:t xml:space="preserve"> van het aanslagjaar</w:t>
      </w:r>
      <w:r w:rsidRPr="00585926">
        <w:rPr>
          <w:rFonts w:ascii="Calibri" w:hAnsi="Calibri" w:cs="Calibri"/>
          <w:color w:val="000000" w:themeColor="text1"/>
        </w:rPr>
        <w:t>.</w:t>
      </w:r>
    </w:p>
    <w:p w14:paraId="48C49B1D" w14:textId="77777777" w:rsidR="00B52618" w:rsidRPr="00585926" w:rsidRDefault="00B52618" w:rsidP="00B52618">
      <w:pPr>
        <w:jc w:val="both"/>
        <w:rPr>
          <w:rFonts w:ascii="Calibri" w:hAnsi="Calibri" w:cs="Calibri"/>
          <w:color w:val="000000" w:themeColor="text1"/>
        </w:rPr>
      </w:pPr>
      <w:r w:rsidRPr="00585926">
        <w:rPr>
          <w:rFonts w:ascii="Calibri" w:hAnsi="Calibri" w:cs="Calibri"/>
          <w:color w:val="000000" w:themeColor="text1"/>
        </w:rPr>
        <w:t>§2. In geval er meerdere andere houders zijn van het zakelijk recht, zijn deze hoofdelijk aansprakelijk voor de betaling van de totale belastingschuld.</w:t>
      </w:r>
    </w:p>
    <w:p w14:paraId="397F7576" w14:textId="77777777" w:rsidR="00B52618" w:rsidRPr="00585926" w:rsidRDefault="00B52618" w:rsidP="00B52618">
      <w:pPr>
        <w:jc w:val="both"/>
        <w:rPr>
          <w:rFonts w:ascii="Calibri" w:hAnsi="Calibri" w:cs="Calibri"/>
          <w:color w:val="000000" w:themeColor="text1"/>
        </w:rPr>
      </w:pPr>
    </w:p>
    <w:p w14:paraId="75CE0819" w14:textId="58617A4A" w:rsidR="00B52618" w:rsidRPr="00585926" w:rsidRDefault="00B52618" w:rsidP="00B52618">
      <w:pPr>
        <w:pStyle w:val="artikel"/>
        <w:rPr>
          <w:rFonts w:ascii="Calibri" w:hAnsi="Calibri" w:cs="Calibri"/>
          <w:color w:val="000000" w:themeColor="text1"/>
        </w:rPr>
      </w:pPr>
      <w:r w:rsidRPr="00585926">
        <w:rPr>
          <w:rFonts w:ascii="Calibri" w:hAnsi="Calibri" w:cs="Calibri"/>
          <w:color w:val="000000" w:themeColor="text1"/>
        </w:rPr>
        <w:t xml:space="preserve">Artikel </w:t>
      </w:r>
      <w:r w:rsidR="00BB310E" w:rsidRPr="00585926">
        <w:rPr>
          <w:rFonts w:ascii="Calibri" w:hAnsi="Calibri" w:cs="Calibri"/>
          <w:color w:val="000000" w:themeColor="text1"/>
        </w:rPr>
        <w:t>5.</w:t>
      </w:r>
      <w:r w:rsidRPr="00585926">
        <w:rPr>
          <w:rFonts w:ascii="Calibri" w:hAnsi="Calibri" w:cs="Calibri"/>
          <w:color w:val="000000" w:themeColor="text1"/>
        </w:rPr>
        <w:t xml:space="preserve"> Tarief van de belasting</w:t>
      </w:r>
    </w:p>
    <w:p w14:paraId="1434287C" w14:textId="5B6B9546" w:rsidR="00ED027B" w:rsidRPr="00585926" w:rsidRDefault="00B52618" w:rsidP="00ED027B">
      <w:pPr>
        <w:rPr>
          <w:rFonts w:ascii="Calibri" w:hAnsi="Calibri" w:cs="Calibri"/>
          <w:color w:val="000000" w:themeColor="text1"/>
        </w:rPr>
      </w:pPr>
      <w:r w:rsidRPr="00585926">
        <w:rPr>
          <w:rFonts w:ascii="Calibri" w:hAnsi="Calibri" w:cs="Calibri"/>
          <w:color w:val="000000" w:themeColor="text1"/>
        </w:rPr>
        <w:t xml:space="preserve">De belasting </w:t>
      </w:r>
      <w:r w:rsidR="00ED027B" w:rsidRPr="00585926">
        <w:rPr>
          <w:rFonts w:ascii="Calibri" w:hAnsi="Calibri" w:cs="Calibri"/>
          <w:color w:val="000000" w:themeColor="text1"/>
        </w:rPr>
        <w:t xml:space="preserve">wordt forfaitair vastgesteld op </w:t>
      </w:r>
      <w:r w:rsidR="00ED027B" w:rsidRPr="003E347C">
        <w:rPr>
          <w:rFonts w:ascii="Calibri" w:hAnsi="Calibri" w:cs="Calibri"/>
          <w:b/>
          <w:bCs/>
          <w:color w:val="000000" w:themeColor="text1"/>
        </w:rPr>
        <w:t>1</w:t>
      </w:r>
      <w:r w:rsidR="00F62836">
        <w:rPr>
          <w:rFonts w:ascii="Calibri" w:hAnsi="Calibri" w:cs="Calibri"/>
          <w:b/>
          <w:bCs/>
          <w:color w:val="000000" w:themeColor="text1"/>
        </w:rPr>
        <w:t>5</w:t>
      </w:r>
      <w:r w:rsidR="00ED027B" w:rsidRPr="003E347C">
        <w:rPr>
          <w:rFonts w:ascii="Calibri" w:hAnsi="Calibri" w:cs="Calibri"/>
          <w:b/>
          <w:bCs/>
          <w:color w:val="000000" w:themeColor="text1"/>
        </w:rPr>
        <w:t>00,00 euro per tweede verblijf</w:t>
      </w:r>
      <w:r w:rsidR="00ED027B" w:rsidRPr="00585926">
        <w:rPr>
          <w:rFonts w:ascii="Calibri" w:hAnsi="Calibri" w:cs="Calibri"/>
          <w:color w:val="000000" w:themeColor="text1"/>
        </w:rPr>
        <w:t xml:space="preserve"> per jaar.</w:t>
      </w:r>
    </w:p>
    <w:p w14:paraId="3001D22C" w14:textId="77777777" w:rsidR="00ED027B" w:rsidRPr="00585926" w:rsidRDefault="00ED027B" w:rsidP="00ED027B">
      <w:pPr>
        <w:rPr>
          <w:rFonts w:ascii="Calibri" w:hAnsi="Calibri" w:cs="Calibri"/>
          <w:color w:val="000000" w:themeColor="text1"/>
        </w:rPr>
      </w:pPr>
      <w:r w:rsidRPr="00585926">
        <w:rPr>
          <w:rFonts w:ascii="Calibri" w:hAnsi="Calibri" w:cs="Calibri"/>
          <w:color w:val="000000" w:themeColor="text1"/>
        </w:rPr>
        <w:t>Op 1 januari van het aanslagjaar wordt het forfaitair tarief geïndexeerd volgens volgende formule:</w:t>
      </w:r>
    </w:p>
    <w:p w14:paraId="50E8B381" w14:textId="77777777" w:rsidR="00ED027B" w:rsidRPr="00585926" w:rsidRDefault="00ED027B" w:rsidP="00ED027B">
      <w:pPr>
        <w:rPr>
          <w:rFonts w:ascii="Calibri" w:hAnsi="Calibri" w:cs="Calibri"/>
          <w:color w:val="000000" w:themeColor="text1"/>
        </w:rPr>
      </w:pPr>
      <w:r w:rsidRPr="00585926">
        <w:rPr>
          <w:rFonts w:ascii="Calibri" w:hAnsi="Calibri" w:cs="Calibri"/>
          <w:color w:val="000000" w:themeColor="text1"/>
        </w:rPr>
        <w:t>basisbedrag * nieuwe gezondheidsindex / aanvangsgezondheidsindex waarbij:</w:t>
      </w:r>
    </w:p>
    <w:p w14:paraId="0A3B4DAF" w14:textId="77777777" w:rsidR="00ED027B" w:rsidRPr="00585926" w:rsidRDefault="00ED027B" w:rsidP="00ED027B">
      <w:pPr>
        <w:pStyle w:val="Lijstalinea"/>
        <w:numPr>
          <w:ilvl w:val="0"/>
          <w:numId w:val="3"/>
        </w:numPr>
        <w:spacing w:after="0" w:line="240" w:lineRule="auto"/>
        <w:jc w:val="both"/>
        <w:rPr>
          <w:rFonts w:ascii="Calibri" w:hAnsi="Calibri" w:cs="Calibri"/>
          <w:color w:val="000000" w:themeColor="text1"/>
        </w:rPr>
      </w:pPr>
      <w:r w:rsidRPr="00585926">
        <w:rPr>
          <w:rFonts w:ascii="Calibri" w:hAnsi="Calibri" w:cs="Calibri"/>
          <w:color w:val="000000" w:themeColor="text1"/>
        </w:rPr>
        <w:t>het basisbedrag = het oorspronkelijke niet-geïndexeerde tarief</w:t>
      </w:r>
    </w:p>
    <w:p w14:paraId="201FE2AE" w14:textId="77777777" w:rsidR="00ED027B" w:rsidRPr="00585926" w:rsidRDefault="00ED027B" w:rsidP="00ED027B">
      <w:pPr>
        <w:pStyle w:val="Lijstalinea"/>
        <w:numPr>
          <w:ilvl w:val="0"/>
          <w:numId w:val="3"/>
        </w:numPr>
        <w:spacing w:after="0" w:line="240" w:lineRule="auto"/>
        <w:jc w:val="both"/>
        <w:rPr>
          <w:rFonts w:ascii="Calibri" w:hAnsi="Calibri" w:cs="Calibri"/>
          <w:color w:val="000000" w:themeColor="text1"/>
        </w:rPr>
      </w:pPr>
      <w:r w:rsidRPr="00585926">
        <w:rPr>
          <w:rFonts w:ascii="Calibri" w:hAnsi="Calibri" w:cs="Calibri"/>
          <w:color w:val="000000" w:themeColor="text1"/>
        </w:rPr>
        <w:t>het nieuwe indexcijfer = gezondheidsindex van de maand december voorafgaand aan de maand van de aanpassing van de belasting</w:t>
      </w:r>
    </w:p>
    <w:p w14:paraId="0247F838" w14:textId="77777777" w:rsidR="00ED027B" w:rsidRPr="00585926" w:rsidRDefault="00ED027B" w:rsidP="00ED027B">
      <w:pPr>
        <w:pStyle w:val="Lijstalinea"/>
        <w:numPr>
          <w:ilvl w:val="0"/>
          <w:numId w:val="3"/>
        </w:numPr>
        <w:spacing w:after="0" w:line="240" w:lineRule="auto"/>
        <w:jc w:val="both"/>
        <w:rPr>
          <w:rFonts w:ascii="Calibri" w:hAnsi="Calibri" w:cs="Calibri"/>
          <w:color w:val="000000" w:themeColor="text1"/>
        </w:rPr>
      </w:pPr>
      <w:r w:rsidRPr="00585926">
        <w:rPr>
          <w:rFonts w:ascii="Calibri" w:hAnsi="Calibri" w:cs="Calibri"/>
          <w:color w:val="000000" w:themeColor="text1"/>
        </w:rPr>
        <w:t>de aanvangsindex = gezondheidsindex van december 2025.</w:t>
      </w:r>
    </w:p>
    <w:p w14:paraId="7C19AC4D" w14:textId="5865E051" w:rsidR="00B52618" w:rsidRPr="00585926" w:rsidRDefault="00B52618" w:rsidP="00B52618">
      <w:pPr>
        <w:jc w:val="both"/>
        <w:rPr>
          <w:rFonts w:ascii="Calibri" w:hAnsi="Calibri" w:cs="Calibri"/>
          <w:color w:val="000000" w:themeColor="text1"/>
        </w:rPr>
      </w:pPr>
    </w:p>
    <w:p w14:paraId="11B6E6FD" w14:textId="14E103D7" w:rsidR="00B52618" w:rsidRPr="00585926" w:rsidRDefault="00B52618" w:rsidP="00B52618">
      <w:pPr>
        <w:pStyle w:val="artikel"/>
        <w:rPr>
          <w:rFonts w:ascii="Calibri" w:hAnsi="Calibri" w:cs="Calibri"/>
          <w:color w:val="000000" w:themeColor="text1"/>
        </w:rPr>
      </w:pPr>
      <w:r w:rsidRPr="00585926">
        <w:rPr>
          <w:rFonts w:ascii="Calibri" w:hAnsi="Calibri" w:cs="Calibri"/>
          <w:color w:val="000000" w:themeColor="text1"/>
        </w:rPr>
        <w:t xml:space="preserve">Artikel </w:t>
      </w:r>
      <w:r w:rsidR="00BB310E" w:rsidRPr="00585926">
        <w:rPr>
          <w:rFonts w:ascii="Calibri" w:hAnsi="Calibri" w:cs="Calibri"/>
          <w:color w:val="000000" w:themeColor="text1"/>
        </w:rPr>
        <w:t>6</w:t>
      </w:r>
      <w:r w:rsidRPr="00585926">
        <w:rPr>
          <w:rFonts w:ascii="Calibri" w:hAnsi="Calibri" w:cs="Calibri"/>
          <w:color w:val="000000" w:themeColor="text1"/>
        </w:rPr>
        <w:t>. Inkohiering</w:t>
      </w:r>
    </w:p>
    <w:p w14:paraId="34A3410E" w14:textId="4FBCBCC2" w:rsidR="00BB310E" w:rsidRPr="00585926" w:rsidRDefault="00BB310E" w:rsidP="00BB310E">
      <w:pPr>
        <w:jc w:val="both"/>
        <w:rPr>
          <w:rFonts w:ascii="Calibri" w:hAnsi="Calibri" w:cs="Calibri"/>
          <w:color w:val="000000" w:themeColor="text1"/>
        </w:rPr>
      </w:pPr>
      <w:r w:rsidRPr="00585926">
        <w:rPr>
          <w:rFonts w:ascii="Calibri" w:hAnsi="Calibri" w:cs="Calibri"/>
          <w:color w:val="000000" w:themeColor="text1"/>
        </w:rPr>
        <w:t>§</w:t>
      </w:r>
      <w:r w:rsidR="00551F65" w:rsidRPr="00585926">
        <w:rPr>
          <w:rFonts w:ascii="Calibri" w:hAnsi="Calibri" w:cs="Calibri"/>
          <w:color w:val="000000" w:themeColor="text1"/>
        </w:rPr>
        <w:t>1</w:t>
      </w:r>
      <w:r w:rsidRPr="00585926">
        <w:rPr>
          <w:rFonts w:ascii="Calibri" w:hAnsi="Calibri" w:cs="Calibri"/>
          <w:color w:val="000000" w:themeColor="text1"/>
        </w:rPr>
        <w:t xml:space="preserve">. Bij gebrek aan aangifte vóór 1 mei van het aanslagjaar, of in geval van onjuiste, onvolledige of onnauwkeurige aangifte vanwege de belastingplichtige, wordt de belasting </w:t>
      </w:r>
      <w:r w:rsidRPr="00585926">
        <w:rPr>
          <w:rFonts w:ascii="Calibri" w:hAnsi="Calibri" w:cs="Calibri"/>
          <w:b/>
          <w:bCs/>
          <w:color w:val="000000" w:themeColor="text1"/>
        </w:rPr>
        <w:t>ambtshalve ingekohierd</w:t>
      </w:r>
      <w:r w:rsidRPr="00585926">
        <w:rPr>
          <w:rFonts w:ascii="Calibri" w:hAnsi="Calibri" w:cs="Calibri"/>
          <w:color w:val="000000" w:themeColor="text1"/>
        </w:rPr>
        <w:t xml:space="preserve"> met toepassing van de bepalingen van artikel 7 van het decreet van 30 mei 2008 </w:t>
      </w:r>
      <w:r w:rsidRPr="00585926">
        <w:rPr>
          <w:rFonts w:ascii="Calibri" w:hAnsi="Calibri" w:cs="Calibri"/>
          <w:color w:val="000000" w:themeColor="text1"/>
        </w:rPr>
        <w:lastRenderedPageBreak/>
        <w:t>betreffende de vestiging, de invordering en de geschillenprocedure van de provincie- en gemeentebelastingen.</w:t>
      </w:r>
    </w:p>
    <w:p w14:paraId="76038668" w14:textId="59398480" w:rsidR="00BB310E" w:rsidRPr="00585926" w:rsidRDefault="00BB310E" w:rsidP="00BB310E">
      <w:pPr>
        <w:rPr>
          <w:rFonts w:ascii="Calibri" w:hAnsi="Calibri" w:cs="Calibri"/>
          <w:color w:val="000000" w:themeColor="text1"/>
        </w:rPr>
      </w:pPr>
      <w:r w:rsidRPr="00585926">
        <w:rPr>
          <w:rFonts w:ascii="Calibri" w:hAnsi="Calibri" w:cs="Calibri"/>
          <w:color w:val="000000" w:themeColor="text1"/>
        </w:rPr>
        <w:t>§</w:t>
      </w:r>
      <w:r w:rsidR="00551F65" w:rsidRPr="00585926">
        <w:rPr>
          <w:rFonts w:ascii="Calibri" w:hAnsi="Calibri" w:cs="Calibri"/>
          <w:color w:val="000000" w:themeColor="text1"/>
        </w:rPr>
        <w:t>2</w:t>
      </w:r>
      <w:r w:rsidRPr="00585926">
        <w:rPr>
          <w:rFonts w:ascii="Calibri" w:hAnsi="Calibri" w:cs="Calibri"/>
          <w:color w:val="000000" w:themeColor="text1"/>
        </w:rPr>
        <w:t xml:space="preserve">. Op de ambtshalve ingekohierde belasting zal een belastingverhoging van </w:t>
      </w:r>
      <w:r w:rsidR="00971BF4" w:rsidRPr="003E347C">
        <w:rPr>
          <w:rFonts w:ascii="Calibri" w:hAnsi="Calibri" w:cs="Calibri"/>
          <w:b/>
          <w:bCs/>
          <w:color w:val="000000" w:themeColor="text1"/>
        </w:rPr>
        <w:t>vijftig percent</w:t>
      </w:r>
      <w:r w:rsidRPr="00585926">
        <w:rPr>
          <w:rFonts w:ascii="Calibri" w:hAnsi="Calibri" w:cs="Calibri"/>
          <w:color w:val="000000" w:themeColor="text1"/>
        </w:rPr>
        <w:t xml:space="preserve"> worden toegepast.</w:t>
      </w:r>
    </w:p>
    <w:p w14:paraId="2B0F5608" w14:textId="34EBAF9D" w:rsidR="00551F65" w:rsidRPr="00585926" w:rsidRDefault="00551F65" w:rsidP="00551F65">
      <w:pPr>
        <w:jc w:val="both"/>
        <w:rPr>
          <w:rFonts w:ascii="Calibri" w:hAnsi="Calibri" w:cs="Calibri"/>
          <w:color w:val="000000" w:themeColor="text1"/>
        </w:rPr>
      </w:pPr>
      <w:r w:rsidRPr="00585926">
        <w:rPr>
          <w:rFonts w:ascii="Calibri" w:hAnsi="Calibri" w:cs="Calibri"/>
          <w:color w:val="000000" w:themeColor="text1"/>
          <w:lang w:val="nl-BE"/>
        </w:rPr>
        <w:t xml:space="preserve">§3. Zowel de </w:t>
      </w:r>
      <w:r w:rsidRPr="00585926">
        <w:rPr>
          <w:rFonts w:ascii="Calibri" w:hAnsi="Calibri" w:cs="Calibri"/>
          <w:color w:val="000000" w:themeColor="text1"/>
        </w:rPr>
        <w:t>belasting als de ambtshalve verhoging voor een aanslagjaar wordt ingevorderd bij wege van een kohier dat vastgesteld en uitvoerbaar verklaard wordt door het college van burgemeester en schepenen in het jaar volgend op het aanslagjaar en ten laatste op 30 juni. Het aanslagbiljet wordt verzonden per gewone post.</w:t>
      </w:r>
    </w:p>
    <w:p w14:paraId="0D6B61A7" w14:textId="77777777" w:rsidR="00B52618" w:rsidRPr="00585926" w:rsidRDefault="00B52618" w:rsidP="00B52618">
      <w:pPr>
        <w:jc w:val="both"/>
        <w:rPr>
          <w:rFonts w:ascii="Calibri" w:hAnsi="Calibri" w:cs="Calibri"/>
          <w:color w:val="000000" w:themeColor="text1"/>
        </w:rPr>
      </w:pPr>
    </w:p>
    <w:p w14:paraId="6B8E0155" w14:textId="23C49932" w:rsidR="00B52618" w:rsidRPr="00585926" w:rsidRDefault="00B52618" w:rsidP="00B52618">
      <w:pPr>
        <w:pStyle w:val="artikel"/>
        <w:rPr>
          <w:rFonts w:ascii="Calibri" w:hAnsi="Calibri" w:cs="Calibri"/>
          <w:color w:val="000000" w:themeColor="text1"/>
        </w:rPr>
      </w:pPr>
      <w:r w:rsidRPr="00585926">
        <w:rPr>
          <w:rFonts w:ascii="Calibri" w:hAnsi="Calibri" w:cs="Calibri"/>
          <w:color w:val="000000" w:themeColor="text1"/>
        </w:rPr>
        <w:t>Artikel</w:t>
      </w:r>
      <w:r w:rsidR="00BB310E" w:rsidRPr="00585926">
        <w:rPr>
          <w:rFonts w:ascii="Calibri" w:hAnsi="Calibri" w:cs="Calibri"/>
          <w:color w:val="000000" w:themeColor="text1"/>
        </w:rPr>
        <w:t xml:space="preserve"> 7</w:t>
      </w:r>
      <w:r w:rsidRPr="00585926">
        <w:rPr>
          <w:rFonts w:ascii="Calibri" w:hAnsi="Calibri" w:cs="Calibri"/>
          <w:color w:val="000000" w:themeColor="text1"/>
        </w:rPr>
        <w:t>. Bezwaar</w:t>
      </w:r>
    </w:p>
    <w:p w14:paraId="41D60686" w14:textId="77777777" w:rsidR="00B52618" w:rsidRPr="00585926" w:rsidRDefault="00B52618" w:rsidP="00B52618">
      <w:pPr>
        <w:jc w:val="both"/>
        <w:rPr>
          <w:rFonts w:ascii="Calibri" w:hAnsi="Calibri" w:cs="Calibri"/>
          <w:color w:val="000000" w:themeColor="text1"/>
        </w:rPr>
      </w:pPr>
      <w:r w:rsidRPr="00585926">
        <w:rPr>
          <w:rFonts w:ascii="Calibri" w:hAnsi="Calibri" w:cs="Calibri"/>
          <w:color w:val="000000" w:themeColor="text1"/>
        </w:rPr>
        <w:t xml:space="preserve">§1. De houder van het zakelijk recht of zijn vertegenwoordiger kan bezwaar indienen tegen deze belasting bij het college van burgemeester en schepenen, per beveiligde zending, </w:t>
      </w:r>
      <w:r w:rsidRPr="00585926">
        <w:rPr>
          <w:rFonts w:ascii="Calibri" w:hAnsi="Calibri" w:cs="Calibri"/>
          <w:b/>
          <w:bCs/>
          <w:color w:val="000000" w:themeColor="text1"/>
        </w:rPr>
        <w:t>binnen de negentig dagen</w:t>
      </w:r>
      <w:r w:rsidRPr="00585926">
        <w:rPr>
          <w:rFonts w:ascii="Calibri" w:hAnsi="Calibri" w:cs="Calibri"/>
          <w:color w:val="000000" w:themeColor="text1"/>
        </w:rPr>
        <w:t xml:space="preserve">, ingaand de derde werkdag volgend op het verzenden van het aanslagbiljet. </w:t>
      </w:r>
    </w:p>
    <w:p w14:paraId="4AC52B34" w14:textId="77777777" w:rsidR="00B52618" w:rsidRPr="00585926" w:rsidRDefault="00B52618" w:rsidP="00B52618">
      <w:pPr>
        <w:jc w:val="both"/>
        <w:rPr>
          <w:rFonts w:ascii="Calibri" w:hAnsi="Calibri" w:cs="Calibri"/>
          <w:color w:val="000000" w:themeColor="text1"/>
        </w:rPr>
      </w:pPr>
      <w:r w:rsidRPr="00585926">
        <w:rPr>
          <w:rFonts w:ascii="Calibri" w:hAnsi="Calibri" w:cs="Calibri"/>
          <w:color w:val="000000" w:themeColor="text1"/>
        </w:rPr>
        <w:t>In geval er meerdere houders van het zakelijk recht zijn, dient elke houder van het zakelijk recht een bezwaar in te dienen, al dan niet gelijktijdig of in éénzelfde aanvraag. Het college van burgemeester en schepenen zal enkel het bezwaar van de indiener behandelen.</w:t>
      </w:r>
    </w:p>
    <w:p w14:paraId="5ECA34DE" w14:textId="77777777" w:rsidR="00B52618" w:rsidRPr="00585926" w:rsidRDefault="00B52618" w:rsidP="00B52618">
      <w:pPr>
        <w:jc w:val="both"/>
        <w:rPr>
          <w:rFonts w:ascii="Calibri" w:hAnsi="Calibri" w:cs="Calibri"/>
          <w:color w:val="000000" w:themeColor="text1"/>
        </w:rPr>
      </w:pPr>
      <w:r w:rsidRPr="00585926">
        <w:rPr>
          <w:rFonts w:ascii="Calibri" w:hAnsi="Calibri" w:cs="Calibri"/>
          <w:color w:val="000000" w:themeColor="text1"/>
        </w:rPr>
        <w:t>§2. De indiening en de behandeling van het bezwaar gebeurt volgens de bepalingen van het decreet van 30 mei 2008 betreffende de vestiging, de invordering en de geschillenprocedure van provincie- en gemeentebelastingen.</w:t>
      </w:r>
    </w:p>
    <w:p w14:paraId="0E5B19F2" w14:textId="77777777" w:rsidR="00B52618" w:rsidRPr="00585926" w:rsidRDefault="00B52618" w:rsidP="00B52618">
      <w:pPr>
        <w:jc w:val="both"/>
        <w:rPr>
          <w:rFonts w:ascii="Calibri" w:hAnsi="Calibri" w:cs="Calibri"/>
          <w:color w:val="000000" w:themeColor="text1"/>
        </w:rPr>
      </w:pPr>
      <w:r w:rsidRPr="00585926">
        <w:rPr>
          <w:rFonts w:ascii="Calibri" w:hAnsi="Calibri" w:cs="Calibri"/>
          <w:color w:val="000000" w:themeColor="text1"/>
        </w:rPr>
        <w:t>Als datum van het bezwaar wordt de datum van de beveiligde zending gehanteerd.</w:t>
      </w:r>
    </w:p>
    <w:p w14:paraId="57FEFE9A" w14:textId="77777777" w:rsidR="00B52618" w:rsidRPr="00585926" w:rsidRDefault="00B52618" w:rsidP="00B52618">
      <w:pPr>
        <w:pStyle w:val="nummering"/>
        <w:numPr>
          <w:ilvl w:val="0"/>
          <w:numId w:val="0"/>
        </w:numPr>
        <w:rPr>
          <w:rFonts w:ascii="Calibri" w:hAnsi="Calibri" w:cs="Calibri"/>
          <w:color w:val="000000" w:themeColor="text1"/>
        </w:rPr>
      </w:pPr>
    </w:p>
    <w:p w14:paraId="46BC36FF" w14:textId="77777777" w:rsidR="00B52618" w:rsidRPr="00585926" w:rsidRDefault="00B52618" w:rsidP="00B52618">
      <w:pPr>
        <w:pStyle w:val="nummering"/>
        <w:numPr>
          <w:ilvl w:val="0"/>
          <w:numId w:val="0"/>
        </w:numPr>
        <w:rPr>
          <w:rFonts w:ascii="Calibri" w:hAnsi="Calibri" w:cs="Calibri"/>
          <w:color w:val="000000" w:themeColor="text1"/>
        </w:rPr>
      </w:pPr>
      <w:r w:rsidRPr="00585926">
        <w:rPr>
          <w:rFonts w:ascii="Calibri" w:hAnsi="Calibri" w:cs="Calibri"/>
          <w:color w:val="000000" w:themeColor="text1"/>
        </w:rPr>
        <w:t>HOOFDSTUK 4 – BEKENDMAKING EN INWERKTREDING</w:t>
      </w:r>
    </w:p>
    <w:p w14:paraId="3D96AFFA" w14:textId="4835E942" w:rsidR="00B52618" w:rsidRPr="00585926" w:rsidRDefault="00B52618" w:rsidP="00B52618">
      <w:pPr>
        <w:jc w:val="both"/>
        <w:rPr>
          <w:rFonts w:ascii="Calibri" w:hAnsi="Calibri" w:cs="Calibri"/>
          <w:b/>
          <w:bCs/>
          <w:color w:val="000000" w:themeColor="text1"/>
          <w:sz w:val="28"/>
          <w:szCs w:val="28"/>
        </w:rPr>
      </w:pPr>
      <w:r w:rsidRPr="00585926">
        <w:rPr>
          <w:rFonts w:ascii="Calibri" w:hAnsi="Calibri" w:cs="Calibri"/>
          <w:b/>
          <w:bCs/>
          <w:color w:val="000000" w:themeColor="text1"/>
          <w:sz w:val="28"/>
          <w:szCs w:val="28"/>
        </w:rPr>
        <w:t xml:space="preserve">Artikel </w:t>
      </w:r>
      <w:r w:rsidR="00BB310E" w:rsidRPr="00585926">
        <w:rPr>
          <w:rFonts w:ascii="Calibri" w:hAnsi="Calibri" w:cs="Calibri"/>
          <w:b/>
          <w:bCs/>
          <w:color w:val="000000" w:themeColor="text1"/>
          <w:sz w:val="28"/>
          <w:szCs w:val="28"/>
        </w:rPr>
        <w:t>8</w:t>
      </w:r>
      <w:r w:rsidRPr="00585926">
        <w:rPr>
          <w:rFonts w:ascii="Calibri" w:hAnsi="Calibri" w:cs="Calibri"/>
          <w:b/>
          <w:bCs/>
          <w:color w:val="000000" w:themeColor="text1"/>
          <w:sz w:val="28"/>
          <w:szCs w:val="28"/>
        </w:rPr>
        <w:t>: Bekendmaking en inwerkingtreding</w:t>
      </w:r>
    </w:p>
    <w:p w14:paraId="2FE2038F" w14:textId="42158A20" w:rsidR="00B52618" w:rsidRPr="00585926" w:rsidRDefault="00B52618" w:rsidP="00B52618">
      <w:pPr>
        <w:spacing w:line="276" w:lineRule="auto"/>
        <w:jc w:val="both"/>
        <w:rPr>
          <w:rFonts w:ascii="Calibri" w:eastAsia="Aptos" w:hAnsi="Calibri" w:cs="Calibri"/>
          <w:b/>
          <w:bCs/>
          <w:color w:val="000000" w:themeColor="text1"/>
          <w:sz w:val="28"/>
          <w:szCs w:val="28"/>
        </w:rPr>
      </w:pPr>
      <w:r w:rsidRPr="00585926">
        <w:rPr>
          <w:rFonts w:ascii="Calibri" w:eastAsia="Aptos" w:hAnsi="Calibri" w:cs="Calibri"/>
          <w:color w:val="000000" w:themeColor="text1"/>
        </w:rPr>
        <w:t xml:space="preserve">Van dit reglement wordt melding gemaakt bij de toezichthoudende overheid én het wordt bekendgemaakt op de webtoepassing van de gemeente </w:t>
      </w:r>
      <w:r w:rsidR="008F4D08">
        <w:rPr>
          <w:rFonts w:ascii="Calibri" w:eastAsia="Aptos" w:hAnsi="Calibri" w:cs="Calibri"/>
          <w:color w:val="000000" w:themeColor="text1"/>
        </w:rPr>
        <w:t xml:space="preserve">Hoegaarden </w:t>
      </w:r>
      <w:r w:rsidRPr="00585926">
        <w:rPr>
          <w:rFonts w:ascii="Calibri" w:eastAsia="Aptos" w:hAnsi="Calibri" w:cs="Calibri"/>
          <w:color w:val="000000" w:themeColor="text1"/>
        </w:rPr>
        <w:t xml:space="preserve">volgens de bepalingen van het decreet over het lokaal bestuur. </w:t>
      </w:r>
    </w:p>
    <w:p w14:paraId="4E4CF67B" w14:textId="0758E6C5" w:rsidR="00B52618" w:rsidRPr="00585926" w:rsidRDefault="00B52618" w:rsidP="00B52618">
      <w:pPr>
        <w:jc w:val="both"/>
        <w:rPr>
          <w:rFonts w:ascii="Calibri" w:hAnsi="Calibri" w:cs="Calibri"/>
          <w:color w:val="000000" w:themeColor="text1"/>
        </w:rPr>
      </w:pPr>
      <w:r w:rsidRPr="00585926">
        <w:rPr>
          <w:rFonts w:ascii="Calibri" w:hAnsi="Calibri" w:cs="Calibri"/>
          <w:color w:val="000000" w:themeColor="text1"/>
        </w:rPr>
        <w:t>Goedgekeurd door de gemeenteraad van 2</w:t>
      </w:r>
      <w:r w:rsidR="008F4D08">
        <w:rPr>
          <w:rFonts w:ascii="Calibri" w:hAnsi="Calibri" w:cs="Calibri"/>
          <w:color w:val="000000" w:themeColor="text1"/>
        </w:rPr>
        <w:t>3</w:t>
      </w:r>
      <w:r w:rsidRPr="00585926">
        <w:rPr>
          <w:rFonts w:ascii="Calibri" w:hAnsi="Calibri" w:cs="Calibri"/>
          <w:color w:val="000000" w:themeColor="text1"/>
        </w:rPr>
        <w:t xml:space="preserve"> december 2025,</w:t>
      </w:r>
    </w:p>
    <w:p w14:paraId="7998B2CF" w14:textId="77777777" w:rsidR="00B52618" w:rsidRPr="00585926" w:rsidRDefault="00B52618" w:rsidP="00B52618">
      <w:pPr>
        <w:jc w:val="both"/>
        <w:rPr>
          <w:rFonts w:ascii="Calibri" w:hAnsi="Calibri" w:cs="Calibri"/>
          <w:color w:val="000000" w:themeColor="text1"/>
        </w:rPr>
      </w:pPr>
    </w:p>
    <w:p w14:paraId="7A6AE13D" w14:textId="77777777" w:rsidR="003E347C" w:rsidRPr="00585926" w:rsidRDefault="003E347C" w:rsidP="00B52618">
      <w:pPr>
        <w:jc w:val="both"/>
        <w:rPr>
          <w:rFonts w:ascii="Calibri" w:hAnsi="Calibri" w:cs="Calibri"/>
          <w:color w:val="000000" w:themeColor="text1"/>
        </w:rPr>
      </w:pPr>
    </w:p>
    <w:p w14:paraId="104DD845" w14:textId="5A169658" w:rsidR="00B52618" w:rsidRPr="00585926" w:rsidRDefault="008F4D08" w:rsidP="00B52618">
      <w:pPr>
        <w:jc w:val="both"/>
        <w:rPr>
          <w:rFonts w:ascii="Calibri" w:hAnsi="Calibri" w:cs="Calibri"/>
          <w:color w:val="000000" w:themeColor="text1"/>
        </w:rPr>
      </w:pPr>
      <w:r>
        <w:rPr>
          <w:rFonts w:ascii="Calibri" w:hAnsi="Calibri" w:cs="Calibri"/>
          <w:color w:val="000000" w:themeColor="text1"/>
        </w:rPr>
        <w:t>Bart Hendrix</w:t>
      </w:r>
      <w:r w:rsidR="00B52618" w:rsidRPr="00585926">
        <w:rPr>
          <w:rFonts w:ascii="Calibri" w:hAnsi="Calibri" w:cs="Calibri"/>
          <w:color w:val="000000" w:themeColor="text1"/>
        </w:rPr>
        <w:tab/>
      </w:r>
      <w:r w:rsidR="00B52618" w:rsidRPr="00585926">
        <w:rPr>
          <w:rFonts w:ascii="Calibri" w:hAnsi="Calibri" w:cs="Calibri"/>
          <w:color w:val="000000" w:themeColor="text1"/>
        </w:rPr>
        <w:tab/>
      </w:r>
      <w:r w:rsidR="00B52618" w:rsidRPr="00585926">
        <w:rPr>
          <w:rFonts w:ascii="Calibri" w:hAnsi="Calibri" w:cs="Calibri"/>
          <w:color w:val="000000" w:themeColor="text1"/>
        </w:rPr>
        <w:tab/>
      </w:r>
      <w:r w:rsidR="00B52618" w:rsidRPr="00585926">
        <w:rPr>
          <w:rFonts w:ascii="Calibri" w:hAnsi="Calibri" w:cs="Calibri"/>
          <w:color w:val="000000" w:themeColor="text1"/>
        </w:rPr>
        <w:tab/>
      </w:r>
      <w:r w:rsidR="00B52618" w:rsidRPr="00585926">
        <w:rPr>
          <w:rFonts w:ascii="Calibri" w:hAnsi="Calibri" w:cs="Calibri"/>
          <w:color w:val="000000" w:themeColor="text1"/>
        </w:rPr>
        <w:tab/>
      </w:r>
      <w:r w:rsidR="00B52618" w:rsidRPr="00585926">
        <w:rPr>
          <w:rFonts w:ascii="Calibri" w:hAnsi="Calibri" w:cs="Calibri"/>
          <w:color w:val="000000" w:themeColor="text1"/>
        </w:rPr>
        <w:tab/>
      </w:r>
      <w:r w:rsidR="00B52618" w:rsidRPr="00585926">
        <w:rPr>
          <w:rFonts w:ascii="Calibri" w:hAnsi="Calibri" w:cs="Calibri"/>
          <w:color w:val="000000" w:themeColor="text1"/>
        </w:rPr>
        <w:tab/>
      </w:r>
      <w:r w:rsidR="00B52618" w:rsidRPr="00585926">
        <w:rPr>
          <w:rFonts w:ascii="Calibri" w:hAnsi="Calibri" w:cs="Calibri"/>
          <w:color w:val="000000" w:themeColor="text1"/>
        </w:rPr>
        <w:tab/>
      </w:r>
      <w:r w:rsidR="00B52618" w:rsidRPr="00585926">
        <w:rPr>
          <w:rFonts w:ascii="Calibri" w:hAnsi="Calibri" w:cs="Calibri"/>
          <w:color w:val="000000" w:themeColor="text1"/>
        </w:rPr>
        <w:tab/>
      </w:r>
      <w:r>
        <w:rPr>
          <w:rFonts w:ascii="Calibri" w:hAnsi="Calibri" w:cs="Calibri"/>
          <w:color w:val="000000" w:themeColor="text1"/>
        </w:rPr>
        <w:t>Evelien Janssens</w:t>
      </w:r>
    </w:p>
    <w:p w14:paraId="245C2B5C" w14:textId="5F5DBE03" w:rsidR="00B52618" w:rsidRPr="003E347C" w:rsidRDefault="00B52618" w:rsidP="003E347C">
      <w:pPr>
        <w:jc w:val="both"/>
        <w:rPr>
          <w:rFonts w:ascii="Calibri" w:hAnsi="Calibri" w:cs="Calibri"/>
          <w:color w:val="000000" w:themeColor="text1"/>
        </w:rPr>
      </w:pPr>
      <w:r w:rsidRPr="00585926">
        <w:rPr>
          <w:rFonts w:ascii="Calibri" w:hAnsi="Calibri" w:cs="Calibri"/>
          <w:color w:val="000000" w:themeColor="text1"/>
        </w:rPr>
        <w:t>Algemeen directeur</w:t>
      </w:r>
      <w:r w:rsidRPr="00585926">
        <w:rPr>
          <w:rFonts w:ascii="Calibri" w:hAnsi="Calibri" w:cs="Calibri"/>
          <w:color w:val="000000" w:themeColor="text1"/>
        </w:rPr>
        <w:tab/>
      </w:r>
      <w:r w:rsidRPr="00585926">
        <w:rPr>
          <w:rFonts w:ascii="Calibri" w:hAnsi="Calibri" w:cs="Calibri"/>
          <w:color w:val="000000" w:themeColor="text1"/>
        </w:rPr>
        <w:tab/>
      </w:r>
      <w:r w:rsidRPr="00585926">
        <w:rPr>
          <w:rFonts w:ascii="Calibri" w:hAnsi="Calibri" w:cs="Calibri"/>
          <w:color w:val="000000" w:themeColor="text1"/>
        </w:rPr>
        <w:tab/>
      </w:r>
      <w:r w:rsidRPr="00585926">
        <w:rPr>
          <w:rFonts w:ascii="Calibri" w:hAnsi="Calibri" w:cs="Calibri"/>
          <w:color w:val="000000" w:themeColor="text1"/>
        </w:rPr>
        <w:tab/>
      </w:r>
      <w:r w:rsidRPr="00585926">
        <w:rPr>
          <w:rFonts w:ascii="Calibri" w:hAnsi="Calibri" w:cs="Calibri"/>
          <w:color w:val="000000" w:themeColor="text1"/>
        </w:rPr>
        <w:tab/>
      </w:r>
      <w:r w:rsidRPr="00585926">
        <w:rPr>
          <w:rFonts w:ascii="Calibri" w:hAnsi="Calibri" w:cs="Calibri"/>
          <w:color w:val="000000" w:themeColor="text1"/>
        </w:rPr>
        <w:tab/>
      </w:r>
      <w:r w:rsidRPr="00585926">
        <w:rPr>
          <w:rFonts w:ascii="Calibri" w:hAnsi="Calibri" w:cs="Calibri"/>
          <w:color w:val="000000" w:themeColor="text1"/>
        </w:rPr>
        <w:tab/>
        <w:t>voorzitter gemeenteraa</w:t>
      </w:r>
      <w:r w:rsidR="003E347C">
        <w:rPr>
          <w:rFonts w:ascii="Calibri" w:hAnsi="Calibri" w:cs="Calibri"/>
          <w:color w:val="000000" w:themeColor="text1"/>
        </w:rPr>
        <w:t>d</w:t>
      </w:r>
      <w:r w:rsidRPr="00585926">
        <w:rPr>
          <w:rFonts w:ascii="Calibri" w:hAnsi="Calibri" w:cs="Calibri"/>
          <w:color w:val="000000" w:themeColor="text1"/>
        </w:rPr>
        <w:t xml:space="preserve"> </w:t>
      </w:r>
    </w:p>
    <w:sectPr w:rsidR="00B52618" w:rsidRPr="003E34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badi">
    <w:charset w:val="00"/>
    <w:family w:val="swiss"/>
    <w:pitch w:val="variable"/>
    <w:sig w:usb0="80000003"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60248"/>
    <w:multiLevelType w:val="hybridMultilevel"/>
    <w:tmpl w:val="BAFCFC48"/>
    <w:lvl w:ilvl="0" w:tplc="0322AB52">
      <w:start w:val="1"/>
      <w:numFmt w:val="bullet"/>
      <w:lvlText w:val="-"/>
      <w:lvlJc w:val="left"/>
      <w:pPr>
        <w:ind w:left="720" w:hanging="360"/>
      </w:pPr>
      <w:rPr>
        <w:rFonts w:ascii="Abadi" w:hAnsi="Abadi" w:hint="default"/>
        <w:color w:val="0C3512" w:themeColor="accent3" w:themeShade="8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2E90521"/>
    <w:multiLevelType w:val="hybridMultilevel"/>
    <w:tmpl w:val="9B28DE78"/>
    <w:lvl w:ilvl="0" w:tplc="44807042">
      <w:start w:val="1"/>
      <w:numFmt w:val="decimal"/>
      <w:pStyle w:val="nummering"/>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5B341C9"/>
    <w:multiLevelType w:val="hybridMultilevel"/>
    <w:tmpl w:val="5F8A9D8A"/>
    <w:lvl w:ilvl="0" w:tplc="EB4EAD8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DE10F29"/>
    <w:multiLevelType w:val="hybridMultilevel"/>
    <w:tmpl w:val="6F42C876"/>
    <w:lvl w:ilvl="0" w:tplc="43B25F7C">
      <w:start w:val="1"/>
      <w:numFmt w:val="decimal"/>
      <w:lvlText w:val="(%1)"/>
      <w:lvlJc w:val="left"/>
      <w:pPr>
        <w:ind w:left="720" w:hanging="360"/>
      </w:pPr>
      <w:rPr>
        <w:rFonts w:ascii="Arial" w:eastAsia="Arial" w:hAnsi="Arial" w:cs="Arial" w:hint="default"/>
        <w:b w:val="0"/>
        <w:i w:val="0"/>
        <w:strike w:val="0"/>
        <w:dstrike w:val="0"/>
        <w:color w:val="000000"/>
        <w:sz w:val="20"/>
        <w:szCs w:val="20"/>
        <w:u w:val="none" w:color="000000"/>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572A3A24"/>
    <w:multiLevelType w:val="hybridMultilevel"/>
    <w:tmpl w:val="001CA5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9B16E9D"/>
    <w:multiLevelType w:val="hybridMultilevel"/>
    <w:tmpl w:val="7A50E400"/>
    <w:lvl w:ilvl="0" w:tplc="43B25F7C">
      <w:start w:val="1"/>
      <w:numFmt w:val="decimal"/>
      <w:lvlText w:val="(%1)"/>
      <w:lvlJc w:val="left"/>
      <w:pPr>
        <w:ind w:left="720" w:hanging="360"/>
      </w:pPr>
      <w:rPr>
        <w:rFonts w:ascii="Arial" w:eastAsia="Arial" w:hAnsi="Arial" w:cs="Arial" w:hint="default"/>
        <w:b w:val="0"/>
        <w:i w:val="0"/>
        <w:strike w:val="0"/>
        <w:dstrike w:val="0"/>
        <w:color w:val="000000"/>
        <w:sz w:val="20"/>
        <w:szCs w:val="20"/>
        <w:u w:val="none" w:color="000000"/>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986279791">
    <w:abstractNumId w:val="3"/>
  </w:num>
  <w:num w:numId="2" w16cid:durableId="664821772">
    <w:abstractNumId w:val="5"/>
  </w:num>
  <w:num w:numId="3" w16cid:durableId="1465544778">
    <w:abstractNumId w:val="0"/>
  </w:num>
  <w:num w:numId="4" w16cid:durableId="2058431620">
    <w:abstractNumId w:val="1"/>
  </w:num>
  <w:num w:numId="5" w16cid:durableId="1419712878">
    <w:abstractNumId w:val="4"/>
  </w:num>
  <w:num w:numId="6" w16cid:durableId="1389038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618"/>
    <w:rsid w:val="002B1755"/>
    <w:rsid w:val="00311F8C"/>
    <w:rsid w:val="003E347C"/>
    <w:rsid w:val="00453A1D"/>
    <w:rsid w:val="00462F01"/>
    <w:rsid w:val="00551F65"/>
    <w:rsid w:val="0057286A"/>
    <w:rsid w:val="00585926"/>
    <w:rsid w:val="005E1BA9"/>
    <w:rsid w:val="005F4CE9"/>
    <w:rsid w:val="007576B8"/>
    <w:rsid w:val="007C37B8"/>
    <w:rsid w:val="00806CC7"/>
    <w:rsid w:val="008D16CB"/>
    <w:rsid w:val="008F4D08"/>
    <w:rsid w:val="00971BF4"/>
    <w:rsid w:val="009C0C31"/>
    <w:rsid w:val="009C3291"/>
    <w:rsid w:val="00B52618"/>
    <w:rsid w:val="00BB310E"/>
    <w:rsid w:val="00BF312C"/>
    <w:rsid w:val="00C530FB"/>
    <w:rsid w:val="00CC2A2B"/>
    <w:rsid w:val="00CE0539"/>
    <w:rsid w:val="00D17740"/>
    <w:rsid w:val="00D64504"/>
    <w:rsid w:val="00ED027B"/>
    <w:rsid w:val="00EE23C4"/>
    <w:rsid w:val="00F62836"/>
    <w:rsid w:val="00FE78D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1627E"/>
  <w15:chartTrackingRefBased/>
  <w15:docId w15:val="{B9F200D0-4EC0-428B-9CD7-C0299E1F1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526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526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5261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5261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5261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5261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5261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5261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5261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5261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5261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5261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5261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5261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5261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5261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5261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52618"/>
    <w:rPr>
      <w:rFonts w:eastAsiaTheme="majorEastAsia" w:cstheme="majorBidi"/>
      <w:color w:val="272727" w:themeColor="text1" w:themeTint="D8"/>
    </w:rPr>
  </w:style>
  <w:style w:type="paragraph" w:styleId="Titel">
    <w:name w:val="Title"/>
    <w:basedOn w:val="Standaard"/>
    <w:next w:val="Standaard"/>
    <w:link w:val="TitelChar"/>
    <w:uiPriority w:val="10"/>
    <w:qFormat/>
    <w:rsid w:val="00B526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5261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52618"/>
    <w:pPr>
      <w:numPr>
        <w:ilvl w:val="1"/>
      </w:numPr>
    </w:pPr>
    <w:rPr>
      <w:rFonts w:eastAsiaTheme="majorEastAsia" w:cstheme="majorBidi"/>
      <w:color w:val="000000" w:themeColor="text1"/>
      <w:spacing w:val="15"/>
      <w:sz w:val="28"/>
      <w:szCs w:val="28"/>
    </w:rPr>
  </w:style>
  <w:style w:type="character" w:customStyle="1" w:styleId="OndertitelChar">
    <w:name w:val="Ondertitel Char"/>
    <w:basedOn w:val="Standaardalinea-lettertype"/>
    <w:link w:val="Ondertitel"/>
    <w:uiPriority w:val="11"/>
    <w:rsid w:val="00B52618"/>
    <w:rPr>
      <w:rFonts w:eastAsiaTheme="majorEastAsia" w:cstheme="majorBidi"/>
      <w:color w:val="000000" w:themeColor="text1"/>
      <w:spacing w:val="15"/>
      <w:sz w:val="28"/>
      <w:szCs w:val="28"/>
    </w:rPr>
  </w:style>
  <w:style w:type="paragraph" w:styleId="Citaat">
    <w:name w:val="Quote"/>
    <w:basedOn w:val="Standaard"/>
    <w:next w:val="Standaard"/>
    <w:link w:val="CitaatChar"/>
    <w:uiPriority w:val="29"/>
    <w:qFormat/>
    <w:rsid w:val="00B52618"/>
    <w:pPr>
      <w:spacing w:before="160"/>
      <w:jc w:val="center"/>
    </w:pPr>
    <w:rPr>
      <w:i/>
      <w:iCs/>
      <w:color w:val="000000" w:themeColor="text1"/>
    </w:rPr>
  </w:style>
  <w:style w:type="character" w:customStyle="1" w:styleId="CitaatChar">
    <w:name w:val="Citaat Char"/>
    <w:basedOn w:val="Standaardalinea-lettertype"/>
    <w:link w:val="Citaat"/>
    <w:uiPriority w:val="29"/>
    <w:rsid w:val="00B52618"/>
    <w:rPr>
      <w:i/>
      <w:iCs/>
      <w:color w:val="000000" w:themeColor="text1"/>
    </w:rPr>
  </w:style>
  <w:style w:type="paragraph" w:styleId="Lijstalinea">
    <w:name w:val="List Paragraph"/>
    <w:basedOn w:val="Standaard"/>
    <w:link w:val="LijstalineaChar"/>
    <w:uiPriority w:val="34"/>
    <w:qFormat/>
    <w:rsid w:val="00B52618"/>
    <w:pPr>
      <w:ind w:left="720"/>
      <w:contextualSpacing/>
    </w:pPr>
  </w:style>
  <w:style w:type="character" w:styleId="Intensievebenadrukking">
    <w:name w:val="Intense Emphasis"/>
    <w:basedOn w:val="Standaardalinea-lettertype"/>
    <w:uiPriority w:val="21"/>
    <w:qFormat/>
    <w:rsid w:val="00B52618"/>
    <w:rPr>
      <w:i/>
      <w:iCs/>
      <w:color w:val="0F4761" w:themeColor="accent1" w:themeShade="BF"/>
    </w:rPr>
  </w:style>
  <w:style w:type="paragraph" w:styleId="Duidelijkcitaat">
    <w:name w:val="Intense Quote"/>
    <w:basedOn w:val="Standaard"/>
    <w:next w:val="Standaard"/>
    <w:link w:val="DuidelijkcitaatChar"/>
    <w:uiPriority w:val="30"/>
    <w:qFormat/>
    <w:rsid w:val="00B526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52618"/>
    <w:rPr>
      <w:i/>
      <w:iCs/>
      <w:color w:val="0F4761" w:themeColor="accent1" w:themeShade="BF"/>
    </w:rPr>
  </w:style>
  <w:style w:type="character" w:styleId="Intensieveverwijzing">
    <w:name w:val="Intense Reference"/>
    <w:basedOn w:val="Standaardalinea-lettertype"/>
    <w:uiPriority w:val="32"/>
    <w:qFormat/>
    <w:rsid w:val="00B52618"/>
    <w:rPr>
      <w:b/>
      <w:bCs/>
      <w:smallCaps/>
      <w:color w:val="0F4761" w:themeColor="accent1" w:themeShade="BF"/>
      <w:spacing w:val="5"/>
    </w:rPr>
  </w:style>
  <w:style w:type="paragraph" w:styleId="Tekstopmerking">
    <w:name w:val="annotation text"/>
    <w:basedOn w:val="Standaard"/>
    <w:link w:val="TekstopmerkingChar"/>
    <w:uiPriority w:val="99"/>
    <w:unhideWhenUsed/>
    <w:rsid w:val="00B52618"/>
    <w:pPr>
      <w:spacing w:line="240" w:lineRule="auto"/>
    </w:pPr>
    <w:rPr>
      <w:sz w:val="20"/>
      <w:szCs w:val="20"/>
    </w:rPr>
  </w:style>
  <w:style w:type="character" w:customStyle="1" w:styleId="TekstopmerkingChar">
    <w:name w:val="Tekst opmerking Char"/>
    <w:basedOn w:val="Standaardalinea-lettertype"/>
    <w:link w:val="Tekstopmerking"/>
    <w:uiPriority w:val="99"/>
    <w:rsid w:val="00B52618"/>
    <w:rPr>
      <w:sz w:val="20"/>
      <w:szCs w:val="20"/>
    </w:rPr>
  </w:style>
  <w:style w:type="character" w:styleId="Verwijzingopmerking">
    <w:name w:val="annotation reference"/>
    <w:basedOn w:val="Standaardalinea-lettertype"/>
    <w:uiPriority w:val="99"/>
    <w:semiHidden/>
    <w:unhideWhenUsed/>
    <w:rsid w:val="00B52618"/>
    <w:rPr>
      <w:sz w:val="16"/>
      <w:szCs w:val="16"/>
    </w:rPr>
  </w:style>
  <w:style w:type="character" w:styleId="Zwaar">
    <w:name w:val="Strong"/>
    <w:basedOn w:val="Standaardalinea-lettertype"/>
    <w:uiPriority w:val="22"/>
    <w:qFormat/>
    <w:rsid w:val="00B52618"/>
    <w:rPr>
      <w:b/>
      <w:bCs/>
    </w:rPr>
  </w:style>
  <w:style w:type="paragraph" w:customStyle="1" w:styleId="nummering">
    <w:name w:val="nummering"/>
    <w:basedOn w:val="Lijstalinea"/>
    <w:link w:val="nummeringChar"/>
    <w:qFormat/>
    <w:rsid w:val="00B52618"/>
    <w:pPr>
      <w:numPr>
        <w:numId w:val="4"/>
      </w:numPr>
      <w:spacing w:line="259" w:lineRule="auto"/>
      <w:ind w:left="0" w:hanging="11"/>
    </w:pPr>
    <w:rPr>
      <w:b/>
      <w:bCs/>
      <w:kern w:val="0"/>
      <w:sz w:val="28"/>
      <w:szCs w:val="28"/>
      <w:lang w:val="nl-BE"/>
      <w14:ligatures w14:val="none"/>
    </w:rPr>
  </w:style>
  <w:style w:type="character" w:customStyle="1" w:styleId="nummeringChar">
    <w:name w:val="nummering Char"/>
    <w:basedOn w:val="Standaardalinea-lettertype"/>
    <w:link w:val="nummering"/>
    <w:rsid w:val="00B52618"/>
    <w:rPr>
      <w:b/>
      <w:bCs/>
      <w:kern w:val="0"/>
      <w:sz w:val="28"/>
      <w:szCs w:val="28"/>
      <w:lang w:val="nl-BE"/>
      <w14:ligatures w14:val="none"/>
    </w:rPr>
  </w:style>
  <w:style w:type="paragraph" w:customStyle="1" w:styleId="artikel">
    <w:name w:val="artikel"/>
    <w:basedOn w:val="Standaard"/>
    <w:link w:val="artikelChar"/>
    <w:qFormat/>
    <w:rsid w:val="00B52618"/>
    <w:pPr>
      <w:spacing w:line="259" w:lineRule="auto"/>
      <w:jc w:val="both"/>
    </w:pPr>
    <w:rPr>
      <w:b/>
      <w:bCs/>
      <w:kern w:val="0"/>
      <w:sz w:val="28"/>
      <w:szCs w:val="28"/>
      <w:lang w:val="nl-BE"/>
      <w14:ligatures w14:val="none"/>
    </w:rPr>
  </w:style>
  <w:style w:type="character" w:customStyle="1" w:styleId="artikelChar">
    <w:name w:val="artikel Char"/>
    <w:basedOn w:val="Standaardalinea-lettertype"/>
    <w:link w:val="artikel"/>
    <w:rsid w:val="00B52618"/>
    <w:rPr>
      <w:b/>
      <w:bCs/>
      <w:kern w:val="0"/>
      <w:sz w:val="28"/>
      <w:szCs w:val="28"/>
      <w:lang w:val="nl-BE"/>
      <w14:ligatures w14:val="none"/>
    </w:rPr>
  </w:style>
  <w:style w:type="character" w:customStyle="1" w:styleId="LijstalineaChar">
    <w:name w:val="Lijstalinea Char"/>
    <w:basedOn w:val="Standaardalinea-lettertype"/>
    <w:link w:val="Lijstalinea"/>
    <w:uiPriority w:val="34"/>
    <w:rsid w:val="008D16CB"/>
  </w:style>
  <w:style w:type="paragraph" w:styleId="Onderwerpvanopmerking">
    <w:name w:val="annotation subject"/>
    <w:basedOn w:val="Tekstopmerking"/>
    <w:next w:val="Tekstopmerking"/>
    <w:link w:val="OnderwerpvanopmerkingChar"/>
    <w:uiPriority w:val="99"/>
    <w:semiHidden/>
    <w:unhideWhenUsed/>
    <w:rsid w:val="00FE78D3"/>
    <w:rPr>
      <w:b/>
      <w:bCs/>
    </w:rPr>
  </w:style>
  <w:style w:type="character" w:customStyle="1" w:styleId="OnderwerpvanopmerkingChar">
    <w:name w:val="Onderwerp van opmerking Char"/>
    <w:basedOn w:val="TekstopmerkingChar"/>
    <w:link w:val="Onderwerpvanopmerking"/>
    <w:uiPriority w:val="99"/>
    <w:semiHidden/>
    <w:rsid w:val="00FE78D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1164</Words>
  <Characters>6403</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Vandenbosch</dc:creator>
  <cp:keywords/>
  <dc:description/>
  <cp:lastModifiedBy>Bart Hendrix</cp:lastModifiedBy>
  <cp:revision>4</cp:revision>
  <dcterms:created xsi:type="dcterms:W3CDTF">2025-12-10T12:09:00Z</dcterms:created>
  <dcterms:modified xsi:type="dcterms:W3CDTF">2025-12-30T08:50:00Z</dcterms:modified>
</cp:coreProperties>
</file>